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46387">
      <w:pPr>
        <w:pStyle w:val="2"/>
        <w:numPr>
          <w:ilvl w:val="0"/>
          <w:numId w:val="0"/>
        </w:numPr>
        <w:rPr>
          <w:rFonts w:eastAsiaTheme="minorHAnsi"/>
          <w:lang w:val="en-US"/>
        </w:rPr>
      </w:pPr>
      <w:bookmarkStart w:id="0" w:name="_Toc82189279"/>
      <w:r>
        <w:rPr>
          <w:rFonts w:hint="eastAsia"/>
          <w:lang w:val="en-US" w:eastAsia="zh-CN"/>
        </w:rPr>
        <w:t>ANNEX   Virtual AIS AtoN</w:t>
      </w:r>
      <w:bookmarkEnd w:id="0"/>
      <w:bookmarkStart w:id="1" w:name="_Toc306265330"/>
      <w:bookmarkStart w:id="2" w:name="_Toc338166148"/>
      <w:bookmarkStart w:id="3" w:name="_Toc304269898"/>
      <w:bookmarkStart w:id="4" w:name="_Toc82189293"/>
      <w:bookmarkStart w:id="5" w:name="_Toc228419185"/>
      <w:r>
        <w:rPr>
          <w:rFonts w:hint="eastAsia"/>
          <w:lang w:val="en-US" w:eastAsia="zh-CN"/>
        </w:rPr>
        <w:t xml:space="preserve"> </w:t>
      </w:r>
    </w:p>
    <w:bookmarkEnd w:id="1"/>
    <w:bookmarkEnd w:id="2"/>
    <w:bookmarkEnd w:id="3"/>
    <w:bookmarkEnd w:id="4"/>
    <w:bookmarkEnd w:id="5"/>
    <w:p w14:paraId="607AE3DF">
      <w:pPr>
        <w:pStyle w:val="2"/>
        <w:rPr>
          <w:rFonts w:eastAsiaTheme="minorHAnsi"/>
        </w:rPr>
      </w:pPr>
      <w:r>
        <w:rPr>
          <w:rFonts w:hint="eastAsia" w:eastAsia="宋体"/>
          <w:caps w:val="0"/>
          <w:lang w:val="en-US" w:eastAsia="zh-CN"/>
        </w:rPr>
        <w:t>General Considerations</w:t>
      </w:r>
    </w:p>
    <w:p w14:paraId="6584CAD6">
      <w:pPr>
        <w:pStyle w:val="4"/>
        <w:keepNext/>
        <w:keepLines/>
        <w:rPr>
          <w:rFonts w:eastAsia="宋体"/>
          <w:lang w:val="en-US" w:eastAsia="zh-CN"/>
        </w:rPr>
      </w:pPr>
      <w:r>
        <w:rPr>
          <w:rFonts w:hint="eastAsia"/>
        </w:rPr>
        <w:t>Virtual AtoN can be used to inform mariner</w:t>
      </w:r>
      <w:r>
        <w:rPr>
          <w:rFonts w:hint="eastAsia" w:eastAsia="宋体"/>
          <w:lang w:eastAsia="zh-CN"/>
        </w:rPr>
        <w:t>s</w:t>
      </w:r>
      <w:r>
        <w:rPr>
          <w:rFonts w:hint="eastAsia"/>
        </w:rPr>
        <w:t xml:space="preserve"> about dangers to navigation</w:t>
      </w:r>
      <w:r>
        <w:rPr>
          <w:rFonts w:hint="eastAsia" w:eastAsia="宋体"/>
          <w:lang w:eastAsia="zh-CN"/>
        </w:rPr>
        <w:t>,</w:t>
      </w:r>
      <w:r>
        <w:rPr>
          <w:rFonts w:hint="eastAsia"/>
        </w:rPr>
        <w:t xml:space="preserve"> safe waterways, areas </w:t>
      </w:r>
      <w:r>
        <w:rPr>
          <w:rFonts w:hint="eastAsia" w:eastAsia="宋体"/>
          <w:lang w:eastAsia="zh-CN"/>
        </w:rPr>
        <w:t>where</w:t>
      </w:r>
      <w:r>
        <w:rPr>
          <w:rFonts w:hint="eastAsia"/>
        </w:rPr>
        <w:t xml:space="preserve"> extra caution may be necessary and areas to be avoided.</w:t>
      </w:r>
      <w:r>
        <w:rPr>
          <w:rFonts w:hint="eastAsia" w:eastAsia="宋体"/>
          <w:lang w:val="en-US" w:eastAsia="zh-CN"/>
        </w:rPr>
        <w:t xml:space="preserve"> </w:t>
      </w:r>
      <w:r>
        <w:rPr>
          <w:rFonts w:hint="eastAsia"/>
        </w:rPr>
        <w:t xml:space="preserve"> </w:t>
      </w:r>
      <w:r>
        <w:rPr>
          <w:rFonts w:hint="eastAsia" w:eastAsia="宋体"/>
          <w:lang w:eastAsia="zh-CN"/>
        </w:rPr>
        <w:t>It can</w:t>
      </w:r>
      <w:r>
        <w:rPr>
          <w:rFonts w:hint="eastAsia"/>
        </w:rPr>
        <w:t xml:space="preserve"> be used to represent a line, area, position or other forms that may be displayed graphically.</w:t>
      </w:r>
    </w:p>
    <w:p w14:paraId="32665201">
      <w:pPr>
        <w:pStyle w:val="4"/>
        <w:keepNext/>
        <w:keepLines/>
      </w:pPr>
      <w:r>
        <w:rPr>
          <w:rFonts w:hint="eastAsia"/>
        </w:rPr>
        <w:t>Virtual AtoN should be used primarily as temporary deployments, where there is a time</w:t>
      </w:r>
      <w:r>
        <w:rPr>
          <w:rFonts w:hint="eastAsia" w:eastAsia="宋体"/>
          <w:lang w:eastAsia="zh-CN"/>
        </w:rPr>
        <w:t>-</w:t>
      </w:r>
      <w:r>
        <w:rPr>
          <w:rFonts w:hint="eastAsia"/>
        </w:rPr>
        <w:t>critical consideration</w:t>
      </w:r>
      <w:r>
        <w:rPr>
          <w:rFonts w:hint="eastAsia" w:eastAsia="宋体"/>
          <w:lang w:eastAsia="zh-CN"/>
        </w:rPr>
        <w:t>, and</w:t>
      </w:r>
      <w:r>
        <w:rPr>
          <w:rFonts w:hint="eastAsia"/>
        </w:rPr>
        <w:t xml:space="preserve"> also in a permanent context, where permanent physical AtoN cannot be established or maintained. However, </w:t>
      </w:r>
      <w:r>
        <w:rPr>
          <w:rFonts w:hint="eastAsia" w:eastAsia="宋体"/>
          <w:lang w:eastAsia="zh-CN"/>
        </w:rPr>
        <w:t>Virtual AtoN is</w:t>
      </w:r>
      <w:r>
        <w:rPr>
          <w:rFonts w:hint="eastAsia"/>
        </w:rPr>
        <w:t xml:space="preserve"> intended as an enhancement, not as a replacement for physical AtoN. These two applications of Virtual AtoN, temporary and permanent, should be reflected in Maritime Safety Information (MSI).</w:t>
      </w:r>
    </w:p>
    <w:p w14:paraId="1A64B72C">
      <w:pPr>
        <w:pStyle w:val="4"/>
        <w:keepNext/>
        <w:keepLines/>
        <w:rPr>
          <w:rFonts w:eastAsia="宋体"/>
          <w:lang w:val="en-US" w:eastAsia="zh-CN"/>
        </w:rPr>
      </w:pPr>
      <w:r>
        <w:rPr>
          <w:rFonts w:hint="eastAsia" w:eastAsia="宋体"/>
          <w:lang w:eastAsia="zh-CN"/>
        </w:rPr>
        <w:t>T</w:t>
      </w:r>
      <w:r>
        <w:t xml:space="preserve">he potential benefits of Virtual AtoN </w:t>
      </w:r>
      <w:r>
        <w:rPr>
          <w:rFonts w:hint="eastAsia" w:eastAsia="宋体"/>
          <w:lang w:eastAsia="zh-CN"/>
        </w:rPr>
        <w:t>include</w:t>
      </w:r>
      <w:r>
        <w:t xml:space="preserve"> enhancing safety and environment</w:t>
      </w:r>
      <w:r>
        <w:rPr>
          <w:rFonts w:hint="eastAsia" w:eastAsia="宋体"/>
          <w:lang w:eastAsia="zh-CN"/>
        </w:rPr>
        <w:t>al</w:t>
      </w:r>
      <w:r>
        <w:t xml:space="preserve"> protection</w:t>
      </w:r>
      <w:r>
        <w:rPr>
          <w:rFonts w:hint="eastAsia" w:eastAsia="宋体"/>
          <w:lang w:eastAsia="zh-CN"/>
        </w:rPr>
        <w:t>,</w:t>
      </w:r>
      <w:r>
        <w:rPr>
          <w:rFonts w:hint="eastAsia" w:eastAsia="宋体"/>
          <w:lang w:val="en-US" w:eastAsia="zh-CN"/>
        </w:rPr>
        <w:t xml:space="preserve"> </w:t>
      </w:r>
      <w:r>
        <w:t>timely notification</w:t>
      </w:r>
      <w:r>
        <w:rPr>
          <w:rFonts w:hint="eastAsia" w:eastAsia="宋体"/>
          <w:lang w:val="en-US" w:eastAsia="zh-CN"/>
        </w:rPr>
        <w:t xml:space="preserve">, </w:t>
      </w:r>
      <w:r>
        <w:t>quick deployment</w:t>
      </w:r>
      <w:r>
        <w:rPr>
          <w:rFonts w:hint="eastAsia" w:eastAsia="宋体"/>
          <w:lang w:val="en-US" w:eastAsia="zh-CN"/>
        </w:rPr>
        <w:t xml:space="preserve"> and modification, </w:t>
      </w:r>
      <w:r>
        <w:t>ease of presentation</w:t>
      </w:r>
      <w:r>
        <w:rPr>
          <w:rFonts w:hint="eastAsia" w:eastAsia="宋体"/>
          <w:lang w:val="en-US" w:eastAsia="zh-CN"/>
        </w:rPr>
        <w:t xml:space="preserve">, </w:t>
      </w:r>
      <w:r>
        <w:t>low cost</w:t>
      </w:r>
      <w:r>
        <w:rPr>
          <w:rFonts w:hint="eastAsia" w:eastAsia="宋体"/>
          <w:lang w:eastAsia="zh-CN"/>
        </w:rPr>
        <w:t>,</w:t>
      </w:r>
      <w:r>
        <w:rPr>
          <w:rFonts w:hint="eastAsia" w:eastAsia="宋体"/>
          <w:lang w:val="en-US" w:eastAsia="zh-CN"/>
        </w:rPr>
        <w:t xml:space="preserve"> etc.</w:t>
      </w:r>
    </w:p>
    <w:p w14:paraId="24D3DF6A">
      <w:pPr>
        <w:pStyle w:val="4"/>
        <w:keepNext/>
        <w:keepLines/>
      </w:pPr>
      <w:r>
        <w:t xml:space="preserve">The use of Virtual AIS AtoN should be overseen by the </w:t>
      </w:r>
      <w:r>
        <w:rPr>
          <w:rFonts w:hint="eastAsia" w:eastAsia="宋体"/>
          <w:lang w:eastAsia="zh-CN"/>
        </w:rPr>
        <w:t>competent</w:t>
      </w:r>
      <w:r>
        <w:t xml:space="preserve"> authority. Notifications to mariners of the presence of Virtual AIS AtoN, integrity monitoring and verification of the effectiveness of the Virtual AIS AtoN are essential elements of such oversight.</w:t>
      </w:r>
      <w:r>
        <w:rPr>
          <w:rFonts w:hint="eastAsia" w:eastAsia="宋体"/>
          <w:lang w:val="en-US" w:eastAsia="zh-CN"/>
        </w:rPr>
        <w:t xml:space="preserve"> R</w:t>
      </w:r>
      <w:r>
        <w:t>obust processes and procedures</w:t>
      </w:r>
      <w:r>
        <w:rPr>
          <w:rFonts w:hint="eastAsia" w:eastAsia="宋体"/>
          <w:lang w:eastAsia="zh-CN"/>
        </w:rPr>
        <w:t xml:space="preserve"> should be established</w:t>
      </w:r>
      <w:r>
        <w:t xml:space="preserve"> for approval and promulgating information, together with integrity monitoring and record keeping.</w:t>
      </w:r>
    </w:p>
    <w:p w14:paraId="6F2EA379">
      <w:pPr>
        <w:pStyle w:val="4"/>
        <w:keepNext/>
        <w:keepLines/>
        <w:rPr>
          <w:lang w:val="en-US" w:eastAsia="zh-CN"/>
        </w:rPr>
      </w:pPr>
      <w:r>
        <w:rPr>
          <w:rFonts w:hint="eastAsia"/>
        </w:rPr>
        <w:t>Competent authorities should use all available means to ensure that mariners have the necessary information concerning the presence and purpose of Virtual aids and notify their national hydrographic offices for inclusion and updates in nautical publications, including charts.</w:t>
      </w:r>
    </w:p>
    <w:p w14:paraId="6B423B1C">
      <w:pPr>
        <w:pStyle w:val="2"/>
        <w:rPr>
          <w:rFonts w:eastAsia="宋体"/>
          <w:lang w:val="en-US" w:eastAsia="zh-CN"/>
        </w:rPr>
      </w:pPr>
      <w:r>
        <w:rPr>
          <w:rFonts w:hint="eastAsia" w:eastAsia="宋体"/>
          <w:lang w:val="en-US" w:eastAsia="zh-CN"/>
        </w:rPr>
        <w:t>Technical Deployment</w:t>
      </w:r>
    </w:p>
    <w:p w14:paraId="66E29F93">
      <w:pPr>
        <w:pStyle w:val="4"/>
      </w:pPr>
      <w:r>
        <w:t xml:space="preserve">The AIS AtoN name is part of the information contained in the AIS AtoN digital message (Message 21). Given the lack of uniformity worldwide concerning the naming, some guiding principles will enable </w:t>
      </w:r>
      <w:r>
        <w:rPr>
          <w:rFonts w:hint="eastAsia" w:eastAsia="宋体"/>
          <w:lang w:eastAsia="zh-CN"/>
        </w:rPr>
        <w:t>greater</w:t>
      </w:r>
      <w:r>
        <w:t xml:space="preserve"> consistency. Some of the important eleme</w:t>
      </w:r>
      <w:bookmarkStart w:id="14" w:name="_GoBack"/>
      <w:bookmarkEnd w:id="14"/>
      <w:r>
        <w:t>nts to consider are:</w:t>
      </w:r>
    </w:p>
    <w:p w14:paraId="1F10B4BA">
      <w:pPr>
        <w:pStyle w:val="63"/>
        <w:ind w:left="425"/>
        <w:jc w:val="both"/>
      </w:pPr>
      <w:r>
        <w:t>Using a short name will prevent cluttering the shipborne display when users are displaying the name tag. Recognized international or national abbreviations or acronyms might help reduce the length.</w:t>
      </w:r>
    </w:p>
    <w:p w14:paraId="5EF213BE">
      <w:pPr>
        <w:pStyle w:val="63"/>
        <w:ind w:left="425"/>
        <w:jc w:val="both"/>
      </w:pPr>
      <w:r>
        <w:rPr>
          <w:rFonts w:hint="eastAsia" w:eastAsia="宋体"/>
          <w:lang w:eastAsia="zh-CN"/>
        </w:rPr>
        <w:t>N</w:t>
      </w:r>
      <w:r>
        <w:t xml:space="preserve">umbering and lettering </w:t>
      </w:r>
      <w:r>
        <w:rPr>
          <w:rFonts w:hint="eastAsia" w:eastAsia="宋体"/>
          <w:lang w:eastAsia="zh-CN"/>
        </w:rPr>
        <w:t>should</w:t>
      </w:r>
      <w:r>
        <w:t xml:space="preserve"> respect IALA’s Maritime Buoyage System (MBS)</w:t>
      </w:r>
      <w:r>
        <w:rPr>
          <w:rFonts w:hint="eastAsia" w:eastAsia="宋体"/>
          <w:lang w:val="en-US" w:eastAsia="zh-CN"/>
        </w:rPr>
        <w:t>.</w:t>
      </w:r>
    </w:p>
    <w:p w14:paraId="07EC4781">
      <w:pPr>
        <w:pStyle w:val="63"/>
        <w:ind w:left="425"/>
        <w:jc w:val="both"/>
      </w:pPr>
      <w:r>
        <w:t>Avoid repeating some of the information already available in other fields of the Message 21 and/or Nautical Publications (</w:t>
      </w:r>
      <w:r>
        <w:rPr>
          <w:rFonts w:hint="eastAsia" w:eastAsia="宋体"/>
          <w:lang w:eastAsia="zh-CN"/>
        </w:rPr>
        <w:t>e.g. f</w:t>
      </w:r>
      <w:r>
        <w:t>ixed, floating, MMSI, Virtual, colour, etc.).</w:t>
      </w:r>
    </w:p>
    <w:p w14:paraId="0E7FCD6C">
      <w:pPr>
        <w:pStyle w:val="63"/>
        <w:ind w:left="425"/>
        <w:jc w:val="both"/>
      </w:pPr>
      <w:r>
        <w:t>Message 21 has two name fields, the main field (20 char.) and the extended one (14 char.). Consider that not all shipborne navigational equipment may display the extended field.</w:t>
      </w:r>
    </w:p>
    <w:p w14:paraId="57F86C7E">
      <w:pPr>
        <w:pStyle w:val="63"/>
        <w:ind w:left="425"/>
        <w:jc w:val="both"/>
      </w:pPr>
      <w:r>
        <w:t>Consider that adding the MSI number as a reference in the Virtual AtoN name requires editing the information broadcast as it changes and that this might be limiting when using a stand-alone AIS AtoN mobile station.</w:t>
      </w:r>
    </w:p>
    <w:p w14:paraId="706709D1">
      <w:pPr>
        <w:pStyle w:val="4"/>
        <w:ind w:left="0"/>
        <w:rPr>
          <w:rFonts w:eastAsiaTheme="minorHAnsi"/>
          <w:lang w:val="en-US" w:eastAsia="zh-CN"/>
        </w:rPr>
      </w:pPr>
      <w:r>
        <w:rPr>
          <w:rFonts w:hint="eastAsia"/>
        </w:rPr>
        <w:t>In addition to regular maritime safety enhancement measures, it may be advisable to use Virtual AtoN to identify temporary restriction areas, to prevent intrusion.If the area is marked with several Virtual AtoN</w:t>
      </w:r>
      <w:r>
        <w:t>s</w:t>
      </w:r>
      <w:r>
        <w:rPr>
          <w:rFonts w:hint="eastAsia"/>
        </w:rPr>
        <w:t>, the name for each object should be the name together with the serial number</w:t>
      </w:r>
      <w:r>
        <w:rPr>
          <w:rFonts w:hint="default" w:eastAsiaTheme="minorHAnsi"/>
          <w:lang w:val="en-US" w:eastAsia="zh-CN"/>
        </w:rPr>
        <w:t xml:space="preserve"> as shown in Figure 1.It should be noted that the display of the user terminal may be limited, and the AtoN name may be too long to be fully displayed, so important information such as the serial number should be </w:t>
      </w:r>
      <w:r>
        <w:rPr>
          <w:rFonts w:eastAsiaTheme="minorHAnsi"/>
          <w:lang w:val="en-US" w:eastAsia="zh-CN"/>
        </w:rPr>
        <w:t>proritised at the front</w:t>
      </w:r>
      <w:r>
        <w:rPr>
          <w:rFonts w:hint="default" w:eastAsiaTheme="minorHAnsi"/>
          <w:lang w:val="en-US" w:eastAsia="zh-CN"/>
        </w:rPr>
        <w:t>.</w:t>
      </w:r>
    </w:p>
    <w:p w14:paraId="3BF09448">
      <w:pPr>
        <w:pStyle w:val="4"/>
        <w:ind w:left="0"/>
      </w:pPr>
      <w:r>
        <w:t>The number of Virtual AtoN and/or their reporting interval (i.e. refresh rate) that can be provided within a local area may be limited due to the capacity of the communication link. Furthermore, there may also be a limitation on the shipborne processing capability.</w:t>
      </w:r>
    </w:p>
    <w:p w14:paraId="177563A7">
      <w:pPr>
        <w:pStyle w:val="4"/>
      </w:pPr>
    </w:p>
    <w:p w14:paraId="0D7CBAD0">
      <w:pPr>
        <w:pStyle w:val="4"/>
        <w:keepNext/>
        <w:jc w:val="center"/>
      </w:pPr>
      <w:r>
        <w:drawing>
          <wp:inline distT="0" distB="0" distL="0" distR="0">
            <wp:extent cx="2028190" cy="1423035"/>
            <wp:effectExtent l="0" t="0" r="3810" b="1206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028190" cy="1423035"/>
                    </a:xfrm>
                    <a:prstGeom prst="rect">
                      <a:avLst/>
                    </a:prstGeom>
                    <a:noFill/>
                  </pic:spPr>
                </pic:pic>
              </a:graphicData>
            </a:graphic>
          </wp:inline>
        </w:drawing>
      </w:r>
    </w:p>
    <w:p w14:paraId="0517796F">
      <w:pPr>
        <w:pStyle w:val="4"/>
        <w:keepNext/>
        <w:jc w:val="center"/>
        <w:rPr>
          <w:sz w:val="18"/>
          <w:szCs w:val="18"/>
        </w:rPr>
      </w:pPr>
      <w:r>
        <w:rPr>
          <w:sz w:val="18"/>
          <w:szCs w:val="18"/>
        </w:rPr>
        <w:t>Source: Swedish Maritime Administration and Swedish Transport Agency</w:t>
      </w:r>
    </w:p>
    <w:p w14:paraId="709A4FD1">
      <w:pPr>
        <w:pStyle w:val="115"/>
        <w:keepNext/>
      </w:pPr>
      <w:bookmarkStart w:id="6" w:name="_Toc70683253"/>
      <w:r>
        <w:t>Four virtual AIS AtoNs marking the limits of a military area</w:t>
      </w:r>
      <w:bookmarkEnd w:id="6"/>
    </w:p>
    <w:p w14:paraId="6AF5037A">
      <w:pPr>
        <w:pStyle w:val="4"/>
      </w:pPr>
      <w:r>
        <w:t>To mark areas, binary AIS Application Specific Messages (ASM) may be used, rather than multiple Virtual AIS AtoN (Message 21). There is a limit to the number of Virtual AIS AtoN that can be in the same area due to available timeslots in the AIS system. Multiple Virtual AIS AtoN (Message 21) could increase clutter on the display. The competent authority should be aware that the number of MMSIs available for use by AIS AtoN is a finite resource,</w:t>
      </w:r>
      <w:r>
        <w:rPr>
          <w:rFonts w:hint="eastAsia" w:eastAsia="宋体"/>
          <w:lang w:val="en-US" w:eastAsia="zh-CN"/>
        </w:rPr>
        <w:t xml:space="preserve"> </w:t>
      </w:r>
      <w:r>
        <w:t>and for this reason the Maritime Resource Name (MRN) should be considered as the means of linking Virtual AtoN to relevant MSI or chart objects.</w:t>
      </w:r>
    </w:p>
    <w:p w14:paraId="54935794">
      <w:pPr>
        <w:pStyle w:val="4"/>
        <w:ind w:left="0"/>
      </w:pPr>
      <w:r>
        <w:t>MMSI numbers are normally assigned to a transmitting device. For a Virtual AIS AtoN using Message 21, the MMSI number represents the unique identity of the AtoN itself, rather than the transmitting source. The repeat indicator field is used to identify whether the signal is transmitted from another station. It allows an AIS base station to repeat the Message 21 of another entity which may extend the coverage of a less powerful mobile station. Competent authorities should consider broadcasting from more than one AIS base station to ensure redundancy.</w:t>
      </w:r>
    </w:p>
    <w:p w14:paraId="3393B723">
      <w:pPr>
        <w:pStyle w:val="4"/>
        <w:ind w:left="0"/>
      </w:pPr>
      <w:r>
        <w:t xml:space="preserve">The nominal report rate of Virtual AIS AtoN broadcasts is specified </w:t>
      </w:r>
      <w:r>
        <w:rPr>
          <w:rFonts w:hint="default" w:eastAsiaTheme="minorHAnsi"/>
          <w:lang w:val="en-US" w:eastAsia="zh-CN"/>
        </w:rPr>
        <w:t>by ITU</w:t>
      </w:r>
      <w:r>
        <w:t>. However, due to the limitations in data link capacity, a more flexible approach</w:t>
      </w:r>
      <w:r>
        <w:rPr>
          <w:rFonts w:hint="default" w:eastAsiaTheme="minorHAnsi"/>
          <w:lang w:val="en-US" w:eastAsia="zh-CN"/>
        </w:rPr>
        <w:t xml:space="preserve"> is </w:t>
      </w:r>
      <w:r>
        <w:t>recommend</w:t>
      </w:r>
      <w:r>
        <w:rPr>
          <w:rFonts w:hint="default" w:eastAsiaTheme="minorHAnsi"/>
          <w:lang w:val="en-US" w:eastAsia="zh-CN"/>
        </w:rPr>
        <w:t>ed</w:t>
      </w:r>
      <w:r>
        <w:t>, taking data link capacity and power consumption at transmitting stations into account.</w:t>
      </w:r>
    </w:p>
    <w:p w14:paraId="44E5828C">
      <w:pPr>
        <w:pStyle w:val="4"/>
        <w:ind w:left="0"/>
      </w:pPr>
      <w:r>
        <w:rPr>
          <w:rFonts w:hint="eastAsia"/>
        </w:rPr>
        <w:t>It should be noted that Virtual AtoN transmitting sites must deliver a specified minimum signal strength at the user antenna within a specified service area.</w:t>
      </w:r>
    </w:p>
    <w:p w14:paraId="33CDFD9E">
      <w:pPr>
        <w:pStyle w:val="2"/>
      </w:pPr>
      <w:r>
        <w:rPr>
          <w:rFonts w:hint="eastAsia" w:eastAsia="宋体"/>
          <w:lang w:val="en-US" w:eastAsia="zh-CN"/>
        </w:rPr>
        <w:t>Delivery Method</w:t>
      </w:r>
    </w:p>
    <w:p w14:paraId="00875831">
      <w:pPr>
        <w:pStyle w:val="5"/>
      </w:pPr>
      <w:r>
        <w:rPr>
          <w:rFonts w:hint="eastAsia"/>
          <w:lang w:val="en-US" w:eastAsia="zh-CN"/>
        </w:rPr>
        <w:t>Application</w:t>
      </w:r>
    </w:p>
    <w:p w14:paraId="634EEF58">
      <w:pPr>
        <w:pStyle w:val="4"/>
        <w:rPr>
          <w:rFonts w:hint="eastAsia" w:eastAsiaTheme="minorHAnsi"/>
          <w:lang w:val="en-US" w:eastAsia="zh-CN"/>
        </w:rPr>
      </w:pPr>
      <w:r>
        <w:t>Virtual AIS AtoN</w:t>
      </w:r>
      <w:r>
        <w:rPr>
          <w:rFonts w:hint="eastAsia" w:eastAsiaTheme="minorHAnsi"/>
          <w:lang w:val="en-US" w:eastAsia="zh-CN"/>
        </w:rPr>
        <w:t xml:space="preserve"> </w:t>
      </w:r>
      <w:r>
        <w:t xml:space="preserve">can be used to mark an artificial or natural object or at a single location, or to define an area. It can be used in time-critical situations, temporary events, hydrographical or meteorological situations and for permanent usage. </w:t>
      </w:r>
    </w:p>
    <w:p w14:paraId="6640EEDD">
      <w:pPr>
        <w:pStyle w:val="4"/>
        <w:ind w:left="0"/>
      </w:pPr>
      <w:r>
        <w:t>Virtual AIS AtoN is particularly useful in time-critical situations and in marking/delineating dynamic areas where navigational conditions change frequently, or in applications where the use of physical aids is not practical or possible.</w:t>
      </w:r>
    </w:p>
    <w:p w14:paraId="64188F2A">
      <w:pPr>
        <w:pStyle w:val="4"/>
        <w:ind w:left="0"/>
        <w:rPr>
          <w:rFonts w:hint="eastAsia"/>
          <w:lang w:eastAsia="ja-JP"/>
        </w:rPr>
      </w:pPr>
      <w:r>
        <w:rPr>
          <w:rFonts w:hint="eastAsia" w:eastAsiaTheme="minorHAnsi"/>
          <w:lang w:val="en-US" w:eastAsia="zh-CN"/>
        </w:rPr>
        <w:t xml:space="preserve">Table 1 </w:t>
      </w:r>
      <w:r>
        <w:rPr>
          <w:rFonts w:hint="eastAsia"/>
          <w:lang w:eastAsia="ja-JP"/>
        </w:rPr>
        <w:t>provides specific usage for temporary and permanent applications.</w:t>
      </w:r>
    </w:p>
    <w:p w14:paraId="1D393A44">
      <w:pPr>
        <w:pStyle w:val="5"/>
      </w:pPr>
      <w:r>
        <w:rPr>
          <w:rFonts w:hint="eastAsia"/>
          <w:lang w:val="en-US" w:eastAsia="zh-CN"/>
        </w:rPr>
        <w:t>Display</w:t>
      </w:r>
    </w:p>
    <w:p w14:paraId="377D0DC8">
      <w:pPr>
        <w:pStyle w:val="4"/>
        <w:ind w:left="0"/>
      </w:pPr>
      <w:r>
        <w:rPr>
          <w:rFonts w:hint="eastAsia"/>
        </w:rPr>
        <w:t>The Virtual AtoN should clearly indicate its name, other relevant attributes and MSI relating to the provision of the Virtual AtoN.</w:t>
      </w:r>
    </w:p>
    <w:p w14:paraId="53868BA5">
      <w:pPr>
        <w:pStyle w:val="4"/>
        <w:ind w:left="0"/>
      </w:pPr>
      <w:r>
        <w:rPr>
          <w:rFonts w:hint="eastAsia"/>
        </w:rPr>
        <w:t>The display or representation of symbols for Virtual AtoN on shipborne displays must comply with international standards.</w:t>
      </w:r>
    </w:p>
    <w:p w14:paraId="6BA8188C">
      <w:pPr>
        <w:pStyle w:val="4"/>
      </w:pPr>
      <w:r>
        <w:t>When the lifetime of a Virtual AtoN object is timed out or cancelled, it should be removed from the displays of shipborne navigational systems. Objects relying on repeated transmissions that have exceeded the nominal reporting rate but not yet reached the timeout should clearly indicate that the information may not be current.</w:t>
      </w:r>
    </w:p>
    <w:p w14:paraId="2AC2AA5F">
      <w:pPr>
        <w:pStyle w:val="93"/>
      </w:pPr>
      <w:r>
        <w:rPr>
          <w:rFonts w:hint="eastAsia"/>
        </w:rPr>
        <w:t xml:space="preserve">Application of </w:t>
      </w:r>
      <w:r>
        <w:rPr>
          <w:rFonts w:eastAsia="宋体"/>
          <w:lang w:val="en-US" w:eastAsia="zh-CN"/>
        </w:rPr>
        <w:t>V</w:t>
      </w:r>
      <w:r>
        <w:rPr>
          <w:rFonts w:hint="eastAsia"/>
        </w:rPr>
        <w:t>irtual A</w:t>
      </w:r>
      <w:r>
        <w:rPr>
          <w:rFonts w:hint="eastAsia" w:eastAsia="宋体"/>
          <w:lang w:val="en-US" w:eastAsia="zh-CN"/>
        </w:rPr>
        <w:t>toN</w:t>
      </w:r>
    </w:p>
    <w:tbl>
      <w:tblPr>
        <w:tblStyle w:val="39"/>
        <w:tblW w:w="103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85" w:type="dxa"/>
        </w:tblCellMar>
      </w:tblPr>
      <w:tblGrid>
        <w:gridCol w:w="1416"/>
        <w:gridCol w:w="1490"/>
        <w:gridCol w:w="2960"/>
        <w:gridCol w:w="1637"/>
        <w:gridCol w:w="2831"/>
        <w:gridCol w:w="14"/>
      </w:tblGrid>
      <w:tr w14:paraId="54A2B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gridAfter w:val="1"/>
          <w:wAfter w:w="14" w:type="dxa"/>
          <w:trHeight w:val="608" w:hRule="atLeast"/>
          <w:tblHeader/>
        </w:trPr>
        <w:tc>
          <w:tcPr>
            <w:tcW w:w="1416" w:type="dxa"/>
          </w:tcPr>
          <w:p w14:paraId="090ECD91">
            <w:pPr>
              <w:pStyle w:val="120"/>
            </w:pPr>
            <w:r>
              <w:t>Application Mode</w:t>
            </w:r>
          </w:p>
        </w:tc>
        <w:tc>
          <w:tcPr>
            <w:tcW w:w="1490" w:type="dxa"/>
          </w:tcPr>
          <w:p w14:paraId="17F0D8FE">
            <w:pPr>
              <w:pStyle w:val="120"/>
            </w:pPr>
            <w:r>
              <w:t>Function</w:t>
            </w:r>
          </w:p>
        </w:tc>
        <w:tc>
          <w:tcPr>
            <w:tcW w:w="2960" w:type="dxa"/>
          </w:tcPr>
          <w:p w14:paraId="0DC14D49">
            <w:pPr>
              <w:pStyle w:val="120"/>
            </w:pPr>
            <w:r>
              <w:t>Conditions</w:t>
            </w:r>
          </w:p>
        </w:tc>
        <w:tc>
          <w:tcPr>
            <w:tcW w:w="1637" w:type="dxa"/>
          </w:tcPr>
          <w:p w14:paraId="4BBEA829">
            <w:pPr>
              <w:pStyle w:val="120"/>
            </w:pPr>
            <w:r>
              <w:t xml:space="preserve">Suggested Type of Virtual AIS AtoN </w:t>
            </w:r>
          </w:p>
        </w:tc>
        <w:tc>
          <w:tcPr>
            <w:tcW w:w="2831" w:type="dxa"/>
          </w:tcPr>
          <w:p w14:paraId="6C460109">
            <w:pPr>
              <w:pStyle w:val="120"/>
            </w:pPr>
            <w:r>
              <w:t>Consideration</w:t>
            </w:r>
          </w:p>
        </w:tc>
      </w:tr>
      <w:tr w14:paraId="3921D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786" w:hRule="atLeast"/>
        </w:trPr>
        <w:tc>
          <w:tcPr>
            <w:tcW w:w="1416" w:type="dxa"/>
            <w:vAlign w:val="center"/>
          </w:tcPr>
          <w:p w14:paraId="012532F2">
            <w:pPr>
              <w:pStyle w:val="71"/>
            </w:pPr>
            <w:r>
              <w:t xml:space="preserve">Permanent Marking </w:t>
            </w:r>
          </w:p>
        </w:tc>
        <w:tc>
          <w:tcPr>
            <w:tcW w:w="1490" w:type="dxa"/>
            <w:vAlign w:val="center"/>
          </w:tcPr>
          <w:p w14:paraId="0B202D9B">
            <w:pPr>
              <w:pStyle w:val="71"/>
              <w:rPr>
                <w:rFonts w:eastAsia="宋体"/>
                <w:lang w:val="en-US" w:eastAsia="zh-CN"/>
              </w:rPr>
            </w:pPr>
            <w:r>
              <w:t>Marking of Shoals and Reefs</w:t>
            </w:r>
            <w:r>
              <w:rPr>
                <w:rFonts w:hint="eastAsia" w:eastAsia="宋体"/>
                <w:lang w:val="en-US" w:eastAsia="zh-CN"/>
              </w:rPr>
              <w:t xml:space="preserve">, </w:t>
            </w:r>
            <w:r>
              <w:rPr>
                <w:szCs w:val="20"/>
              </w:rPr>
              <w:t>Fairway</w:t>
            </w:r>
            <w:r>
              <w:rPr>
                <w:rFonts w:hint="eastAsia" w:eastAsia="宋体"/>
                <w:szCs w:val="20"/>
                <w:lang w:val="en-US" w:eastAsia="zh-CN"/>
              </w:rPr>
              <w:t xml:space="preserve"> and its Limits.</w:t>
            </w:r>
          </w:p>
        </w:tc>
        <w:tc>
          <w:tcPr>
            <w:tcW w:w="2960" w:type="dxa"/>
            <w:vAlign w:val="center"/>
          </w:tcPr>
          <w:p w14:paraId="6C8255EB">
            <w:pPr>
              <w:pStyle w:val="71"/>
            </w:pPr>
            <w:r>
              <w:t xml:space="preserve">Virtual AtoN can be effectively utilized where it is difficult to place or maintain a physical AtoN due to meteorological, topographical or hydrographical conditions. </w:t>
            </w:r>
          </w:p>
        </w:tc>
        <w:tc>
          <w:tcPr>
            <w:tcW w:w="1637" w:type="dxa"/>
            <w:vAlign w:val="center"/>
          </w:tcPr>
          <w:p w14:paraId="5F271011">
            <w:pPr>
              <w:pStyle w:val="71"/>
              <w:rPr>
                <w:rFonts w:eastAsia="宋体"/>
                <w:lang w:val="en-US" w:eastAsia="zh-CN"/>
              </w:rPr>
            </w:pPr>
            <w:r>
              <w:t>Isolated Danger Marks</w:t>
            </w:r>
            <w:r>
              <w:rPr>
                <w:rFonts w:hint="eastAsia" w:eastAsia="宋体"/>
                <w:lang w:val="en-US" w:eastAsia="zh-CN"/>
              </w:rPr>
              <w:t xml:space="preserve">, </w:t>
            </w:r>
            <w:r>
              <w:rPr>
                <w:szCs w:val="20"/>
              </w:rPr>
              <w:t>Cardinal Marks</w:t>
            </w:r>
            <w:r>
              <w:rPr>
                <w:rFonts w:hint="eastAsia" w:eastAsia="宋体"/>
                <w:szCs w:val="20"/>
                <w:lang w:eastAsia="zh-CN"/>
              </w:rPr>
              <w:t>,</w:t>
            </w:r>
            <w:r>
              <w:rPr>
                <w:rFonts w:hint="eastAsia" w:eastAsia="宋体"/>
                <w:szCs w:val="20"/>
                <w:lang w:val="en-US" w:eastAsia="zh-CN"/>
              </w:rPr>
              <w:t xml:space="preserve"> and </w:t>
            </w:r>
            <w:r>
              <w:rPr>
                <w:szCs w:val="20"/>
              </w:rPr>
              <w:t>Lateral Marks.</w:t>
            </w:r>
          </w:p>
        </w:tc>
        <w:tc>
          <w:tcPr>
            <w:tcW w:w="2845" w:type="dxa"/>
            <w:gridSpan w:val="2"/>
            <w:shd w:val="clear" w:color="auto" w:fill="auto"/>
            <w:vAlign w:val="center"/>
          </w:tcPr>
          <w:p w14:paraId="78A04FC9">
            <w:pPr>
              <w:pStyle w:val="63"/>
              <w:ind w:left="411" w:hanging="283"/>
              <w:rPr>
                <w:sz w:val="20"/>
                <w:szCs w:val="20"/>
              </w:rPr>
            </w:pPr>
            <w:r>
              <w:rPr>
                <w:sz w:val="20"/>
                <w:szCs w:val="20"/>
              </w:rPr>
              <w:t>Conditions could be sea state such as crashing waves and submerged reef, strong current, water depth, strong ice movement, poor holding ground, etc.</w:t>
            </w:r>
          </w:p>
        </w:tc>
      </w:tr>
      <w:tr w14:paraId="60552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2217" w:hRule="atLeast"/>
        </w:trPr>
        <w:tc>
          <w:tcPr>
            <w:tcW w:w="1416" w:type="dxa"/>
            <w:shd w:val="clear" w:color="auto" w:fill="auto"/>
            <w:vAlign w:val="center"/>
          </w:tcPr>
          <w:p w14:paraId="631A348D">
            <w:pPr>
              <w:pStyle w:val="71"/>
              <w:rPr>
                <w:szCs w:val="20"/>
              </w:rPr>
            </w:pPr>
            <w:r>
              <w:rPr>
                <w:szCs w:val="20"/>
              </w:rPr>
              <w:t>Permanent Marking</w:t>
            </w:r>
          </w:p>
        </w:tc>
        <w:tc>
          <w:tcPr>
            <w:tcW w:w="1490" w:type="dxa"/>
            <w:shd w:val="clear" w:color="auto" w:fill="auto"/>
            <w:vAlign w:val="center"/>
          </w:tcPr>
          <w:p w14:paraId="7F5EEF2B">
            <w:pPr>
              <w:pStyle w:val="71"/>
              <w:rPr>
                <w:szCs w:val="20"/>
              </w:rPr>
            </w:pPr>
            <w:r>
              <w:rPr>
                <w:szCs w:val="20"/>
              </w:rPr>
              <w:t>Marking of Fairway</w:t>
            </w:r>
          </w:p>
        </w:tc>
        <w:tc>
          <w:tcPr>
            <w:tcW w:w="2960" w:type="dxa"/>
            <w:shd w:val="clear" w:color="auto" w:fill="auto"/>
            <w:vAlign w:val="center"/>
          </w:tcPr>
          <w:p w14:paraId="780A3EAD">
            <w:pPr>
              <w:pStyle w:val="71"/>
              <w:rPr>
                <w:szCs w:val="20"/>
              </w:rPr>
            </w:pPr>
            <w:r>
              <w:rPr>
                <w:szCs w:val="20"/>
              </w:rPr>
              <w:t>Virtual AtoN can be effectively utilized where it enhances vessel traffic flow patterns. Potential applications are to mark the centre of each traffic lane or the separation between two lanes of a TSS and other usual routes.</w:t>
            </w:r>
          </w:p>
        </w:tc>
        <w:tc>
          <w:tcPr>
            <w:tcW w:w="1637" w:type="dxa"/>
            <w:shd w:val="clear" w:color="auto" w:fill="auto"/>
            <w:vAlign w:val="center"/>
          </w:tcPr>
          <w:p w14:paraId="3C136F01">
            <w:pPr>
              <w:pStyle w:val="71"/>
              <w:rPr>
                <w:szCs w:val="20"/>
              </w:rPr>
            </w:pPr>
            <w:r>
              <w:rPr>
                <w:szCs w:val="20"/>
              </w:rPr>
              <w:t xml:space="preserve">Safe Water Marks </w:t>
            </w:r>
            <w:r>
              <w:rPr>
                <w:rFonts w:hint="eastAsia" w:eastAsia="宋体"/>
                <w:szCs w:val="20"/>
                <w:lang w:val="en-US" w:eastAsia="zh-CN"/>
              </w:rPr>
              <w:t>and</w:t>
            </w:r>
            <w:r>
              <w:rPr>
                <w:szCs w:val="20"/>
              </w:rPr>
              <w:t xml:space="preserve"> Lateral Marks.</w:t>
            </w:r>
          </w:p>
        </w:tc>
        <w:tc>
          <w:tcPr>
            <w:tcW w:w="2845" w:type="dxa"/>
            <w:gridSpan w:val="2"/>
            <w:shd w:val="clear" w:color="auto" w:fill="auto"/>
            <w:vAlign w:val="center"/>
          </w:tcPr>
          <w:p w14:paraId="50965274">
            <w:pPr>
              <w:pStyle w:val="63"/>
              <w:ind w:left="411" w:hanging="283"/>
              <w:rPr>
                <w:sz w:val="20"/>
                <w:szCs w:val="20"/>
              </w:rPr>
            </w:pPr>
            <w:r>
              <w:rPr>
                <w:sz w:val="20"/>
                <w:szCs w:val="20"/>
              </w:rPr>
              <w:t>This is not a substitute for a TSS zone as the implementation of these</w:t>
            </w:r>
            <w:r>
              <w:rPr>
                <w:rFonts w:hint="eastAsia" w:eastAsia="宋体"/>
                <w:sz w:val="20"/>
                <w:szCs w:val="20"/>
                <w:lang w:eastAsia="zh-CN"/>
              </w:rPr>
              <w:t xml:space="preserve"> methods</w:t>
            </w:r>
            <w:r>
              <w:rPr>
                <w:sz w:val="20"/>
                <w:szCs w:val="20"/>
              </w:rPr>
              <w:t xml:space="preserve"> or the modification of it must be investigated first.</w:t>
            </w:r>
          </w:p>
          <w:p w14:paraId="31E604DB">
            <w:pPr>
              <w:pStyle w:val="63"/>
              <w:ind w:left="411" w:hanging="283"/>
              <w:rPr>
                <w:sz w:val="20"/>
                <w:szCs w:val="20"/>
              </w:rPr>
            </w:pPr>
            <w:r>
              <w:rPr>
                <w:sz w:val="20"/>
                <w:szCs w:val="20"/>
              </w:rPr>
              <w:t>The efficiency of vessel traffic flow patterns is the goal of this application.</w:t>
            </w:r>
          </w:p>
        </w:tc>
      </w:tr>
      <w:tr w14:paraId="383BF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678" w:hRule="atLeast"/>
        </w:trPr>
        <w:tc>
          <w:tcPr>
            <w:tcW w:w="1416" w:type="dxa"/>
            <w:shd w:val="clear" w:color="auto" w:fill="auto"/>
            <w:vAlign w:val="center"/>
          </w:tcPr>
          <w:p w14:paraId="3CFE5997">
            <w:pPr>
              <w:pStyle w:val="71"/>
              <w:rPr>
                <w:szCs w:val="20"/>
              </w:rPr>
            </w:pPr>
            <w:r>
              <w:rPr>
                <w:szCs w:val="20"/>
              </w:rPr>
              <w:t>Permanent Marking</w:t>
            </w:r>
          </w:p>
        </w:tc>
        <w:tc>
          <w:tcPr>
            <w:tcW w:w="1490" w:type="dxa"/>
            <w:shd w:val="clear" w:color="auto" w:fill="auto"/>
            <w:vAlign w:val="center"/>
          </w:tcPr>
          <w:p w14:paraId="04BFBE77">
            <w:pPr>
              <w:pStyle w:val="71"/>
              <w:rPr>
                <w:szCs w:val="20"/>
                <w:lang w:val="en-US" w:eastAsia="zh-CN"/>
              </w:rPr>
            </w:pPr>
            <w:r>
              <w:rPr>
                <w:szCs w:val="20"/>
              </w:rPr>
              <w:t>Marking of Fairway</w:t>
            </w:r>
          </w:p>
        </w:tc>
        <w:tc>
          <w:tcPr>
            <w:tcW w:w="2960" w:type="dxa"/>
            <w:shd w:val="clear" w:color="auto" w:fill="auto"/>
            <w:vAlign w:val="center"/>
          </w:tcPr>
          <w:p w14:paraId="4AFA8F15">
            <w:pPr>
              <w:pStyle w:val="71"/>
              <w:rPr>
                <w:szCs w:val="20"/>
                <w:highlight w:val="yellow"/>
              </w:rPr>
            </w:pPr>
            <w:r>
              <w:rPr>
                <w:rFonts w:hint="eastAsia"/>
                <w:szCs w:val="20"/>
              </w:rPr>
              <w:t>Virtual AtoN can be effectively utilized in approaches to a harbour entrance where a ship changes its course and where it is difficult to install a physical AtoN.</w:t>
            </w:r>
          </w:p>
        </w:tc>
        <w:tc>
          <w:tcPr>
            <w:tcW w:w="1637" w:type="dxa"/>
            <w:shd w:val="clear" w:color="auto" w:fill="auto"/>
            <w:vAlign w:val="center"/>
          </w:tcPr>
          <w:p w14:paraId="094FE6C8">
            <w:pPr>
              <w:pStyle w:val="71"/>
              <w:rPr>
                <w:szCs w:val="20"/>
                <w:highlight w:val="yellow"/>
              </w:rPr>
            </w:pPr>
            <w:r>
              <w:rPr>
                <w:szCs w:val="20"/>
              </w:rPr>
              <w:t xml:space="preserve">Safe Water Marks </w:t>
            </w:r>
            <w:r>
              <w:rPr>
                <w:rFonts w:hint="eastAsia" w:eastAsia="宋体"/>
                <w:szCs w:val="20"/>
                <w:lang w:val="en-US" w:eastAsia="zh-CN"/>
              </w:rPr>
              <w:t xml:space="preserve">and </w:t>
            </w:r>
            <w:r>
              <w:rPr>
                <w:szCs w:val="20"/>
              </w:rPr>
              <w:t>Lateral Marks.</w:t>
            </w:r>
          </w:p>
        </w:tc>
        <w:tc>
          <w:tcPr>
            <w:tcW w:w="2845" w:type="dxa"/>
            <w:gridSpan w:val="2"/>
            <w:shd w:val="clear" w:color="auto" w:fill="auto"/>
            <w:vAlign w:val="center"/>
          </w:tcPr>
          <w:p w14:paraId="59554B70">
            <w:pPr>
              <w:pStyle w:val="63"/>
              <w:numPr>
                <w:ilvl w:val="0"/>
                <w:numId w:val="0"/>
              </w:numPr>
              <w:rPr>
                <w:rFonts w:eastAsia="宋体"/>
                <w:sz w:val="20"/>
                <w:szCs w:val="20"/>
                <w:highlight w:val="yellow"/>
                <w:lang w:val="en-US" w:eastAsia="zh-CN"/>
              </w:rPr>
            </w:pPr>
          </w:p>
        </w:tc>
      </w:tr>
      <w:tr w14:paraId="3C4FC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736" w:hRule="atLeast"/>
        </w:trPr>
        <w:tc>
          <w:tcPr>
            <w:tcW w:w="1416" w:type="dxa"/>
            <w:shd w:val="clear" w:color="auto" w:fill="auto"/>
            <w:vAlign w:val="center"/>
          </w:tcPr>
          <w:p w14:paraId="7091D84F">
            <w:pPr>
              <w:pStyle w:val="71"/>
              <w:rPr>
                <w:szCs w:val="20"/>
              </w:rPr>
            </w:pPr>
            <w:r>
              <w:rPr>
                <w:szCs w:val="20"/>
              </w:rPr>
              <w:t>Permanent Marking</w:t>
            </w:r>
          </w:p>
        </w:tc>
        <w:tc>
          <w:tcPr>
            <w:tcW w:w="1490" w:type="dxa"/>
            <w:shd w:val="clear" w:color="auto" w:fill="auto"/>
            <w:vAlign w:val="center"/>
          </w:tcPr>
          <w:p w14:paraId="26244D1B">
            <w:pPr>
              <w:pStyle w:val="71"/>
              <w:rPr>
                <w:rFonts w:eastAsia="宋体"/>
                <w:szCs w:val="20"/>
                <w:lang w:val="en-US" w:eastAsia="zh-CN"/>
              </w:rPr>
            </w:pPr>
            <w:r>
              <w:rPr>
                <w:szCs w:val="20"/>
              </w:rPr>
              <w:t>Marking of Fairway</w:t>
            </w:r>
          </w:p>
        </w:tc>
        <w:tc>
          <w:tcPr>
            <w:tcW w:w="2960" w:type="dxa"/>
            <w:shd w:val="clear" w:color="auto" w:fill="auto"/>
            <w:vAlign w:val="center"/>
          </w:tcPr>
          <w:p w14:paraId="59AEC8C4">
            <w:pPr>
              <w:pStyle w:val="71"/>
              <w:rPr>
                <w:szCs w:val="20"/>
              </w:rPr>
            </w:pPr>
            <w:r>
              <w:rPr>
                <w:szCs w:val="20"/>
              </w:rPr>
              <w:t xml:space="preserve">Virtual AtoN can be effectively utilized where it is difficult to deploy or maintain a physical AtoN due to vessel to vessel or vessel to AtoN interaction (collision and hits). </w:t>
            </w:r>
          </w:p>
        </w:tc>
        <w:tc>
          <w:tcPr>
            <w:tcW w:w="1637" w:type="dxa"/>
            <w:shd w:val="clear" w:color="auto" w:fill="auto"/>
            <w:vAlign w:val="center"/>
          </w:tcPr>
          <w:p w14:paraId="2158FDBE">
            <w:pPr>
              <w:pStyle w:val="71"/>
              <w:rPr>
                <w:rFonts w:hint="eastAsia" w:eastAsia="宋体"/>
                <w:szCs w:val="20"/>
                <w:lang w:eastAsia="zh-CN"/>
              </w:rPr>
            </w:pPr>
            <w:r>
              <w:rPr>
                <w:szCs w:val="20"/>
              </w:rPr>
              <w:t>Lateral and Cardinal Marks</w:t>
            </w:r>
            <w:r>
              <w:rPr>
                <w:rFonts w:hint="eastAsia" w:eastAsia="宋体"/>
                <w:szCs w:val="20"/>
                <w:lang w:eastAsia="zh-CN"/>
              </w:rPr>
              <w:t>.</w:t>
            </w:r>
          </w:p>
        </w:tc>
        <w:tc>
          <w:tcPr>
            <w:tcW w:w="2845" w:type="dxa"/>
            <w:gridSpan w:val="2"/>
            <w:shd w:val="clear" w:color="auto" w:fill="auto"/>
            <w:vAlign w:val="center"/>
          </w:tcPr>
          <w:p w14:paraId="6E0B2322">
            <w:pPr>
              <w:pStyle w:val="63"/>
              <w:ind w:left="411" w:hanging="283"/>
              <w:rPr>
                <w:sz w:val="20"/>
                <w:szCs w:val="20"/>
                <w:lang w:val="en-US" w:eastAsia="zh-CN"/>
              </w:rPr>
            </w:pPr>
            <w:r>
              <w:rPr>
                <w:sz w:val="20"/>
                <w:szCs w:val="20"/>
              </w:rPr>
              <w:t>Existing AtoN with history of multiple hits and with no repositioning options are good candidates.</w:t>
            </w:r>
          </w:p>
        </w:tc>
      </w:tr>
      <w:tr w14:paraId="69A06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3095" w:hRule="atLeast"/>
        </w:trPr>
        <w:tc>
          <w:tcPr>
            <w:tcW w:w="1416" w:type="dxa"/>
            <w:shd w:val="clear" w:color="auto" w:fill="auto"/>
            <w:vAlign w:val="center"/>
          </w:tcPr>
          <w:p w14:paraId="5BF73679">
            <w:pPr>
              <w:pStyle w:val="71"/>
              <w:rPr>
                <w:szCs w:val="20"/>
              </w:rPr>
            </w:pPr>
            <w:r>
              <w:rPr>
                <w:szCs w:val="20"/>
              </w:rPr>
              <w:t>Permanent Marking</w:t>
            </w:r>
          </w:p>
        </w:tc>
        <w:tc>
          <w:tcPr>
            <w:tcW w:w="1490" w:type="dxa"/>
            <w:shd w:val="clear" w:color="auto" w:fill="auto"/>
            <w:vAlign w:val="center"/>
          </w:tcPr>
          <w:p w14:paraId="35F1AC01">
            <w:pPr>
              <w:pStyle w:val="71"/>
              <w:rPr>
                <w:rFonts w:eastAsia="宋体"/>
                <w:szCs w:val="20"/>
                <w:lang w:val="en-US" w:eastAsia="zh-CN"/>
              </w:rPr>
            </w:pPr>
            <w:r>
              <w:rPr>
                <w:szCs w:val="20"/>
              </w:rPr>
              <w:t>Marking</w:t>
            </w:r>
            <w:r>
              <w:rPr>
                <w:rFonts w:hint="eastAsia" w:eastAsia="宋体"/>
                <w:szCs w:val="20"/>
                <w:lang w:val="en-US" w:eastAsia="zh-CN"/>
              </w:rPr>
              <w:t xml:space="preserve"> R</w:t>
            </w:r>
            <w:r>
              <w:rPr>
                <w:szCs w:val="20"/>
              </w:rPr>
              <w:t xml:space="preserve">eference </w:t>
            </w:r>
            <w:r>
              <w:rPr>
                <w:rFonts w:hint="eastAsia" w:eastAsia="宋体"/>
                <w:szCs w:val="20"/>
                <w:lang w:eastAsia="zh-CN"/>
              </w:rPr>
              <w:t>P</w:t>
            </w:r>
            <w:r>
              <w:rPr>
                <w:szCs w:val="20"/>
              </w:rPr>
              <w:t>oint</w:t>
            </w:r>
            <w:r>
              <w:rPr>
                <w:rFonts w:hint="eastAsia" w:eastAsia="宋体"/>
                <w:szCs w:val="20"/>
                <w:lang w:eastAsia="zh-CN"/>
              </w:rPr>
              <w:t>s</w:t>
            </w:r>
            <w:r>
              <w:rPr>
                <w:rFonts w:hint="eastAsia" w:eastAsia="宋体"/>
                <w:szCs w:val="20"/>
                <w:lang w:val="en-US" w:eastAsia="zh-CN"/>
              </w:rPr>
              <w:t>.</w:t>
            </w:r>
          </w:p>
        </w:tc>
        <w:tc>
          <w:tcPr>
            <w:tcW w:w="2960" w:type="dxa"/>
            <w:shd w:val="clear" w:color="auto" w:fill="auto"/>
            <w:vAlign w:val="center"/>
          </w:tcPr>
          <w:p w14:paraId="1360795C">
            <w:pPr>
              <w:pStyle w:val="71"/>
              <w:rPr>
                <w:szCs w:val="20"/>
              </w:rPr>
            </w:pPr>
            <w:r>
              <w:rPr>
                <w:szCs w:val="20"/>
              </w:rPr>
              <w:t>Virtual AtoN can be effectively utilized where there is a need to verify if a potential AIS position offset exists on shipborne navigational displays through the use of schematic reference point patterns. This is generally a need in confined waters where high accuracy and performance of shipborne equipment is required.</w:t>
            </w:r>
          </w:p>
        </w:tc>
        <w:tc>
          <w:tcPr>
            <w:tcW w:w="1637" w:type="dxa"/>
            <w:shd w:val="clear" w:color="auto" w:fill="auto"/>
            <w:vAlign w:val="center"/>
          </w:tcPr>
          <w:p w14:paraId="771C6D79">
            <w:pPr>
              <w:pStyle w:val="71"/>
              <w:rPr>
                <w:rFonts w:eastAsia="宋体"/>
                <w:szCs w:val="20"/>
                <w:lang w:val="en-US" w:eastAsia="zh-CN"/>
              </w:rPr>
            </w:pPr>
            <w:r>
              <w:rPr>
                <w:szCs w:val="20"/>
              </w:rPr>
              <w:t xml:space="preserve">Reference </w:t>
            </w:r>
            <w:r>
              <w:rPr>
                <w:rFonts w:hint="eastAsia" w:eastAsia="宋体"/>
                <w:szCs w:val="20"/>
                <w:lang w:val="en-US" w:eastAsia="zh-CN"/>
              </w:rPr>
              <w:t>P</w:t>
            </w:r>
            <w:r>
              <w:rPr>
                <w:szCs w:val="20"/>
              </w:rPr>
              <w:t>oint</w:t>
            </w:r>
            <w:r>
              <w:rPr>
                <w:rFonts w:hint="eastAsia" w:eastAsia="宋体"/>
                <w:szCs w:val="20"/>
                <w:lang w:eastAsia="zh-CN"/>
              </w:rPr>
              <w:t>s</w:t>
            </w:r>
            <w:r>
              <w:rPr>
                <w:rFonts w:hint="eastAsia" w:eastAsia="宋体"/>
                <w:szCs w:val="20"/>
                <w:lang w:val="en-US" w:eastAsia="zh-CN"/>
              </w:rPr>
              <w:t>.</w:t>
            </w:r>
          </w:p>
        </w:tc>
        <w:tc>
          <w:tcPr>
            <w:tcW w:w="2845" w:type="dxa"/>
            <w:gridSpan w:val="2"/>
            <w:shd w:val="clear" w:color="auto" w:fill="auto"/>
            <w:vAlign w:val="center"/>
          </w:tcPr>
          <w:p w14:paraId="18A0BDDC">
            <w:pPr>
              <w:pStyle w:val="63"/>
              <w:ind w:left="411" w:hanging="283"/>
              <w:rPr>
                <w:sz w:val="20"/>
                <w:szCs w:val="20"/>
                <w:lang w:val="en-US" w:eastAsia="zh-CN"/>
              </w:rPr>
            </w:pPr>
            <w:r>
              <w:rPr>
                <w:sz w:val="20"/>
                <w:szCs w:val="20"/>
              </w:rPr>
              <w:t xml:space="preserve">Predefined accurate coordinates as well as distance and bearing between </w:t>
            </w:r>
            <w:r>
              <w:rPr>
                <w:rFonts w:hint="eastAsia" w:eastAsia="宋体"/>
                <w:sz w:val="20"/>
                <w:szCs w:val="20"/>
                <w:lang w:eastAsia="zh-CN"/>
              </w:rPr>
              <w:t>v</w:t>
            </w:r>
            <w:r>
              <w:rPr>
                <w:sz w:val="20"/>
                <w:szCs w:val="20"/>
              </w:rPr>
              <w:t>irtual marks need to be used and made available through publications.</w:t>
            </w:r>
          </w:p>
        </w:tc>
      </w:tr>
      <w:tr w14:paraId="496C0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575" w:hRule="atLeast"/>
        </w:trPr>
        <w:tc>
          <w:tcPr>
            <w:tcW w:w="1416" w:type="dxa"/>
            <w:shd w:val="clear" w:color="auto" w:fill="auto"/>
            <w:vAlign w:val="center"/>
          </w:tcPr>
          <w:p w14:paraId="48B58900">
            <w:pPr>
              <w:pStyle w:val="71"/>
              <w:rPr>
                <w:szCs w:val="20"/>
              </w:rPr>
            </w:pPr>
            <w:r>
              <w:rPr>
                <w:szCs w:val="20"/>
              </w:rPr>
              <w:t>Permanent Marking</w:t>
            </w:r>
          </w:p>
        </w:tc>
        <w:tc>
          <w:tcPr>
            <w:tcW w:w="1490" w:type="dxa"/>
            <w:shd w:val="clear" w:color="auto" w:fill="auto"/>
            <w:vAlign w:val="center"/>
          </w:tcPr>
          <w:p w14:paraId="77559C97">
            <w:pPr>
              <w:pStyle w:val="71"/>
              <w:rPr>
                <w:szCs w:val="20"/>
                <w:lang w:val="en-US" w:eastAsia="zh-CN"/>
              </w:rPr>
            </w:pPr>
            <w:r>
              <w:rPr>
                <w:rFonts w:hint="eastAsia" w:eastAsia="宋体"/>
                <w:szCs w:val="20"/>
                <w:lang w:val="en-US" w:eastAsia="zh-CN"/>
              </w:rPr>
              <w:t xml:space="preserve">Marking of </w:t>
            </w:r>
            <w:r>
              <w:rPr>
                <w:szCs w:val="20"/>
              </w:rPr>
              <w:t>Special Area (e.g., anchorage area, area to be avoided)</w:t>
            </w:r>
          </w:p>
        </w:tc>
        <w:tc>
          <w:tcPr>
            <w:tcW w:w="2960" w:type="dxa"/>
            <w:shd w:val="clear" w:color="auto" w:fill="auto"/>
            <w:vAlign w:val="center"/>
          </w:tcPr>
          <w:p w14:paraId="2A6533A9">
            <w:pPr>
              <w:pStyle w:val="71"/>
              <w:rPr>
                <w:szCs w:val="20"/>
              </w:rPr>
            </w:pPr>
            <w:r>
              <w:rPr>
                <w:szCs w:val="20"/>
              </w:rPr>
              <w:t>Virtual AtoN can be effectively utilized where precaution or special caution required.</w:t>
            </w:r>
          </w:p>
          <w:p w14:paraId="077B95F7">
            <w:pPr>
              <w:pStyle w:val="71"/>
              <w:rPr>
                <w:szCs w:val="20"/>
              </w:rPr>
            </w:pPr>
            <w:r>
              <w:rPr>
                <w:szCs w:val="20"/>
              </w:rPr>
              <w:t>A clear marking of special areas will improve safety of navigation.</w:t>
            </w:r>
          </w:p>
        </w:tc>
        <w:tc>
          <w:tcPr>
            <w:tcW w:w="1637" w:type="dxa"/>
            <w:shd w:val="clear" w:color="auto" w:fill="auto"/>
            <w:vAlign w:val="center"/>
          </w:tcPr>
          <w:p w14:paraId="2B34E7B8">
            <w:pPr>
              <w:pStyle w:val="71"/>
              <w:rPr>
                <w:szCs w:val="20"/>
              </w:rPr>
            </w:pPr>
            <w:r>
              <w:rPr>
                <w:szCs w:val="20"/>
              </w:rPr>
              <w:t>Special Marks</w:t>
            </w:r>
          </w:p>
        </w:tc>
        <w:tc>
          <w:tcPr>
            <w:tcW w:w="2845" w:type="dxa"/>
            <w:gridSpan w:val="2"/>
            <w:shd w:val="clear" w:color="auto" w:fill="auto"/>
            <w:vAlign w:val="center"/>
          </w:tcPr>
          <w:p w14:paraId="27AA4028">
            <w:pPr>
              <w:pStyle w:val="63"/>
              <w:numPr>
                <w:ilvl w:val="0"/>
                <w:numId w:val="0"/>
              </w:numPr>
              <w:ind w:left="128"/>
              <w:rPr>
                <w:sz w:val="20"/>
                <w:szCs w:val="20"/>
              </w:rPr>
            </w:pPr>
          </w:p>
        </w:tc>
      </w:tr>
      <w:tr w14:paraId="650CB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575" w:hRule="atLeast"/>
        </w:trPr>
        <w:tc>
          <w:tcPr>
            <w:tcW w:w="1416" w:type="dxa"/>
            <w:shd w:val="clear" w:color="auto" w:fill="auto"/>
            <w:vAlign w:val="center"/>
          </w:tcPr>
          <w:p w14:paraId="5182B69B">
            <w:pPr>
              <w:pStyle w:val="71"/>
              <w:rPr>
                <w:szCs w:val="20"/>
              </w:rPr>
            </w:pPr>
            <w:r>
              <w:rPr>
                <w:szCs w:val="20"/>
              </w:rPr>
              <w:t>Temporary or Permanent Marking</w:t>
            </w:r>
          </w:p>
        </w:tc>
        <w:tc>
          <w:tcPr>
            <w:tcW w:w="1490" w:type="dxa"/>
            <w:shd w:val="clear" w:color="auto" w:fill="auto"/>
            <w:vAlign w:val="center"/>
          </w:tcPr>
          <w:p w14:paraId="1EA44A5A">
            <w:pPr>
              <w:pStyle w:val="71"/>
              <w:rPr>
                <w:rFonts w:eastAsia="宋体"/>
                <w:szCs w:val="20"/>
                <w:lang w:val="en-US" w:eastAsia="zh-CN"/>
              </w:rPr>
            </w:pPr>
            <w:r>
              <w:rPr>
                <w:szCs w:val="20"/>
              </w:rPr>
              <w:t>Marking of Special Area</w:t>
            </w:r>
            <w:r>
              <w:rPr>
                <w:rFonts w:hint="eastAsia" w:eastAsia="宋体"/>
                <w:szCs w:val="20"/>
                <w:lang w:val="en-US" w:eastAsia="zh-CN"/>
              </w:rPr>
              <w:t>.</w:t>
            </w:r>
          </w:p>
        </w:tc>
        <w:tc>
          <w:tcPr>
            <w:tcW w:w="2960" w:type="dxa"/>
            <w:shd w:val="clear" w:color="auto" w:fill="auto"/>
            <w:vAlign w:val="center"/>
          </w:tcPr>
          <w:p w14:paraId="1FC523B5">
            <w:pPr>
              <w:pStyle w:val="71"/>
              <w:rPr>
                <w:szCs w:val="20"/>
              </w:rPr>
            </w:pPr>
            <w:r>
              <w:rPr>
                <w:szCs w:val="20"/>
              </w:rPr>
              <w:t xml:space="preserve">Virtual AtoN can be effectively utilized where it enhances the protection of the environment and/or the protection of species. </w:t>
            </w:r>
          </w:p>
        </w:tc>
        <w:tc>
          <w:tcPr>
            <w:tcW w:w="1637" w:type="dxa"/>
            <w:shd w:val="clear" w:color="auto" w:fill="auto"/>
            <w:vAlign w:val="center"/>
          </w:tcPr>
          <w:p w14:paraId="68F79564">
            <w:pPr>
              <w:pStyle w:val="71"/>
              <w:rPr>
                <w:szCs w:val="20"/>
              </w:rPr>
            </w:pPr>
            <w:r>
              <w:rPr>
                <w:szCs w:val="20"/>
              </w:rPr>
              <w:t>Special Marks</w:t>
            </w:r>
          </w:p>
        </w:tc>
        <w:tc>
          <w:tcPr>
            <w:tcW w:w="2845" w:type="dxa"/>
            <w:gridSpan w:val="2"/>
            <w:shd w:val="clear" w:color="auto" w:fill="auto"/>
            <w:vAlign w:val="center"/>
          </w:tcPr>
          <w:p w14:paraId="7D2B17D5">
            <w:pPr>
              <w:pStyle w:val="63"/>
              <w:ind w:left="411" w:hanging="283"/>
              <w:rPr>
                <w:sz w:val="20"/>
                <w:szCs w:val="20"/>
              </w:rPr>
            </w:pPr>
            <w:r>
              <w:rPr>
                <w:sz w:val="20"/>
                <w:szCs w:val="20"/>
              </w:rPr>
              <w:t>Risk of damaging the seafloor of a sensitive area with a physical AtoN might be a consideration.</w:t>
            </w:r>
          </w:p>
          <w:p w14:paraId="793E45E7">
            <w:pPr>
              <w:pStyle w:val="63"/>
              <w:ind w:left="411" w:hanging="283"/>
              <w:rPr>
                <w:sz w:val="20"/>
                <w:szCs w:val="20"/>
              </w:rPr>
            </w:pPr>
            <w:r>
              <w:rPr>
                <w:sz w:val="20"/>
                <w:szCs w:val="20"/>
              </w:rPr>
              <w:t>Timely speed reduction zones or restricted areas for protecting mammals or other species.</w:t>
            </w:r>
          </w:p>
        </w:tc>
      </w:tr>
      <w:tr w14:paraId="4656A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575" w:hRule="atLeast"/>
        </w:trPr>
        <w:tc>
          <w:tcPr>
            <w:tcW w:w="1416" w:type="dxa"/>
            <w:shd w:val="clear" w:color="auto" w:fill="auto"/>
            <w:vAlign w:val="center"/>
          </w:tcPr>
          <w:p w14:paraId="338CFFAA">
            <w:pPr>
              <w:pStyle w:val="71"/>
              <w:rPr>
                <w:szCs w:val="20"/>
              </w:rPr>
            </w:pPr>
            <w:r>
              <w:rPr>
                <w:szCs w:val="20"/>
              </w:rPr>
              <w:t>Temporary Marking</w:t>
            </w:r>
          </w:p>
        </w:tc>
        <w:tc>
          <w:tcPr>
            <w:tcW w:w="1490" w:type="dxa"/>
            <w:shd w:val="clear" w:color="auto" w:fill="auto"/>
            <w:vAlign w:val="center"/>
          </w:tcPr>
          <w:p w14:paraId="4338E656">
            <w:pPr>
              <w:pStyle w:val="71"/>
            </w:pPr>
            <w:r>
              <w:t>Marking of Fairways and Marking of the Limits of Safe Waters</w:t>
            </w:r>
          </w:p>
        </w:tc>
        <w:tc>
          <w:tcPr>
            <w:tcW w:w="2960" w:type="dxa"/>
            <w:shd w:val="clear" w:color="auto" w:fill="auto"/>
            <w:vAlign w:val="center"/>
          </w:tcPr>
          <w:p w14:paraId="78E95950">
            <w:pPr>
              <w:pStyle w:val="71"/>
            </w:pPr>
            <w:r>
              <w:t>Virtual AtoN can be effectively utilized where navigation becomes difficult due to a thick fog, heavy rain, etc. (This application can also be adapted as a temporary marking during limited visibility.)</w:t>
            </w:r>
          </w:p>
        </w:tc>
        <w:tc>
          <w:tcPr>
            <w:tcW w:w="1637" w:type="dxa"/>
            <w:shd w:val="clear" w:color="auto" w:fill="auto"/>
            <w:vAlign w:val="center"/>
          </w:tcPr>
          <w:p w14:paraId="2B145DBB">
            <w:pPr>
              <w:pStyle w:val="71"/>
            </w:pPr>
            <w:r>
              <w:t>Lateral Marks &amp; Safe Water Marks</w:t>
            </w:r>
          </w:p>
        </w:tc>
        <w:tc>
          <w:tcPr>
            <w:tcW w:w="2845" w:type="dxa"/>
            <w:gridSpan w:val="2"/>
            <w:shd w:val="clear" w:color="auto" w:fill="auto"/>
            <w:vAlign w:val="center"/>
          </w:tcPr>
          <w:p w14:paraId="475C9897">
            <w:pPr>
              <w:pStyle w:val="63"/>
              <w:numPr>
                <w:ilvl w:val="0"/>
                <w:numId w:val="0"/>
              </w:numPr>
              <w:ind w:left="128"/>
              <w:rPr>
                <w:sz w:val="20"/>
                <w:szCs w:val="20"/>
              </w:rPr>
            </w:pPr>
          </w:p>
        </w:tc>
      </w:tr>
      <w:tr w14:paraId="341FC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723" w:hRule="atLeast"/>
        </w:trPr>
        <w:tc>
          <w:tcPr>
            <w:tcW w:w="1416" w:type="dxa"/>
            <w:shd w:val="clear" w:color="auto" w:fill="auto"/>
            <w:vAlign w:val="center"/>
          </w:tcPr>
          <w:p w14:paraId="047FE5F5">
            <w:pPr>
              <w:pStyle w:val="71"/>
              <w:rPr>
                <w:szCs w:val="20"/>
              </w:rPr>
            </w:pPr>
            <w:r>
              <w:rPr>
                <w:szCs w:val="20"/>
              </w:rPr>
              <w:t>Temporary Marking</w:t>
            </w:r>
          </w:p>
        </w:tc>
        <w:tc>
          <w:tcPr>
            <w:tcW w:w="1490" w:type="dxa"/>
            <w:shd w:val="clear" w:color="auto" w:fill="auto"/>
            <w:vAlign w:val="center"/>
          </w:tcPr>
          <w:p w14:paraId="39A58BAC">
            <w:pPr>
              <w:pStyle w:val="71"/>
              <w:rPr>
                <w:szCs w:val="20"/>
              </w:rPr>
            </w:pPr>
            <w:r>
              <w:rPr>
                <w:szCs w:val="20"/>
              </w:rPr>
              <w:t>Marking of a Navigational Restricted Areas (time critical only)</w:t>
            </w:r>
          </w:p>
        </w:tc>
        <w:tc>
          <w:tcPr>
            <w:tcW w:w="2960" w:type="dxa"/>
            <w:shd w:val="clear" w:color="auto" w:fill="auto"/>
            <w:vAlign w:val="center"/>
          </w:tcPr>
          <w:p w14:paraId="1EEC0AA5">
            <w:pPr>
              <w:pStyle w:val="71"/>
              <w:rPr>
                <w:szCs w:val="20"/>
              </w:rPr>
            </w:pPr>
            <w:r>
              <w:rPr>
                <w:szCs w:val="20"/>
              </w:rPr>
              <w:t xml:space="preserve">Virtual AtoN can be effectively utilized when navigation restriction is required due to military operations, marine accidents or </w:t>
            </w:r>
            <w:r>
              <w:rPr>
                <w:spacing w:val="-5"/>
                <w:szCs w:val="20"/>
              </w:rPr>
              <w:t xml:space="preserve">when </w:t>
            </w:r>
            <w:r>
              <w:rPr>
                <w:szCs w:val="20"/>
              </w:rPr>
              <w:t>marking a wreck or offshore operations.</w:t>
            </w:r>
          </w:p>
        </w:tc>
        <w:tc>
          <w:tcPr>
            <w:tcW w:w="1637" w:type="dxa"/>
            <w:shd w:val="clear" w:color="auto" w:fill="auto"/>
            <w:vAlign w:val="center"/>
          </w:tcPr>
          <w:p w14:paraId="60612884">
            <w:pPr>
              <w:pStyle w:val="71"/>
              <w:rPr>
                <w:szCs w:val="20"/>
              </w:rPr>
            </w:pPr>
            <w:r>
              <w:rPr>
                <w:szCs w:val="20"/>
              </w:rPr>
              <w:t xml:space="preserve">Cardinal Marks, Emergency Wreck Marks, Isolated Danger Mark </w:t>
            </w:r>
            <w:r>
              <w:rPr>
                <w:spacing w:val="-16"/>
                <w:szCs w:val="20"/>
              </w:rPr>
              <w:t xml:space="preserve">&amp; </w:t>
            </w:r>
            <w:r>
              <w:rPr>
                <w:szCs w:val="20"/>
              </w:rPr>
              <w:t>Special</w:t>
            </w:r>
            <w:r>
              <w:rPr>
                <w:spacing w:val="-4"/>
                <w:szCs w:val="20"/>
              </w:rPr>
              <w:t xml:space="preserve"> </w:t>
            </w:r>
            <w:r>
              <w:rPr>
                <w:szCs w:val="20"/>
              </w:rPr>
              <w:t>Marks</w:t>
            </w:r>
          </w:p>
        </w:tc>
        <w:tc>
          <w:tcPr>
            <w:tcW w:w="2845" w:type="dxa"/>
            <w:gridSpan w:val="2"/>
            <w:vMerge w:val="restart"/>
            <w:shd w:val="clear" w:color="auto" w:fill="auto"/>
            <w:vAlign w:val="center"/>
          </w:tcPr>
          <w:p w14:paraId="0A5C4239">
            <w:pPr>
              <w:pStyle w:val="63"/>
              <w:ind w:left="411" w:hanging="283"/>
              <w:rPr>
                <w:sz w:val="20"/>
                <w:szCs w:val="20"/>
              </w:rPr>
            </w:pPr>
            <w:r>
              <w:rPr>
                <w:sz w:val="20"/>
                <w:szCs w:val="20"/>
              </w:rPr>
              <w:t>Need to be monitored</w:t>
            </w:r>
            <w:r>
              <w:rPr>
                <w:spacing w:val="-16"/>
                <w:sz w:val="20"/>
                <w:szCs w:val="20"/>
              </w:rPr>
              <w:t>/</w:t>
            </w:r>
            <w:r>
              <w:rPr>
                <w:sz w:val="20"/>
                <w:szCs w:val="20"/>
              </w:rPr>
              <w:t>updated.</w:t>
            </w:r>
          </w:p>
          <w:p w14:paraId="10653843">
            <w:pPr>
              <w:pStyle w:val="63"/>
              <w:ind w:left="411" w:hanging="283"/>
              <w:rPr>
                <w:sz w:val="20"/>
                <w:szCs w:val="20"/>
              </w:rPr>
            </w:pPr>
            <w:r>
              <w:rPr>
                <w:sz w:val="20"/>
                <w:szCs w:val="20"/>
              </w:rPr>
              <w:t xml:space="preserve">Timely </w:t>
            </w:r>
            <w:r>
              <w:rPr>
                <w:spacing w:val="-1"/>
                <w:sz w:val="20"/>
                <w:szCs w:val="20"/>
              </w:rPr>
              <w:t xml:space="preserve">deployment </w:t>
            </w:r>
            <w:r>
              <w:rPr>
                <w:rFonts w:hint="eastAsia" w:eastAsia="宋体"/>
                <w:spacing w:val="-1"/>
                <w:sz w:val="20"/>
                <w:szCs w:val="20"/>
                <w:lang w:eastAsia="zh-CN"/>
              </w:rPr>
              <w:t xml:space="preserve">is </w:t>
            </w:r>
            <w:r>
              <w:rPr>
                <w:sz w:val="20"/>
                <w:szCs w:val="20"/>
              </w:rPr>
              <w:t>required where it is difficult to have the proper resource available for a physical AtoN deployment.</w:t>
            </w:r>
          </w:p>
          <w:p w14:paraId="162C149F">
            <w:pPr>
              <w:pStyle w:val="63"/>
              <w:ind w:left="411" w:hanging="283"/>
              <w:rPr>
                <w:sz w:val="20"/>
                <w:szCs w:val="20"/>
              </w:rPr>
            </w:pPr>
            <w:r>
              <w:rPr>
                <w:sz w:val="20"/>
                <w:szCs w:val="20"/>
              </w:rPr>
              <w:t>The dynamic nature of the event, i.e., short duration or having to relocate an AtoN, reinforces the use of a Virtual AtoN.</w:t>
            </w:r>
          </w:p>
        </w:tc>
      </w:tr>
      <w:tr w14:paraId="76CEA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292" w:hRule="atLeast"/>
        </w:trPr>
        <w:tc>
          <w:tcPr>
            <w:tcW w:w="1416" w:type="dxa"/>
            <w:shd w:val="clear" w:color="auto" w:fill="auto"/>
            <w:vAlign w:val="center"/>
          </w:tcPr>
          <w:p w14:paraId="42155CB9">
            <w:pPr>
              <w:pStyle w:val="71"/>
              <w:rPr>
                <w:szCs w:val="20"/>
              </w:rPr>
            </w:pPr>
            <w:r>
              <w:rPr>
                <w:szCs w:val="20"/>
              </w:rPr>
              <w:t>Temporary Marking</w:t>
            </w:r>
          </w:p>
        </w:tc>
        <w:tc>
          <w:tcPr>
            <w:tcW w:w="1490" w:type="dxa"/>
            <w:shd w:val="clear" w:color="auto" w:fill="auto"/>
            <w:vAlign w:val="center"/>
          </w:tcPr>
          <w:p w14:paraId="4892ED70">
            <w:pPr>
              <w:pStyle w:val="71"/>
              <w:rPr>
                <w:szCs w:val="20"/>
              </w:rPr>
            </w:pPr>
            <w:r>
              <w:rPr>
                <w:szCs w:val="20"/>
              </w:rPr>
              <w:t>Designation of Temporarily Recommendable Fairways (time critical only)</w:t>
            </w:r>
          </w:p>
        </w:tc>
        <w:tc>
          <w:tcPr>
            <w:tcW w:w="2960" w:type="dxa"/>
            <w:shd w:val="clear" w:color="auto" w:fill="auto"/>
            <w:vAlign w:val="center"/>
          </w:tcPr>
          <w:p w14:paraId="47ABBF6C">
            <w:pPr>
              <w:pStyle w:val="71"/>
              <w:rPr>
                <w:szCs w:val="20"/>
              </w:rPr>
            </w:pPr>
            <w:r>
              <w:rPr>
                <w:szCs w:val="20"/>
              </w:rPr>
              <w:t>Virtual AtoN can be effectively utilized for indication of fairways when a large scale disaster hits the area.</w:t>
            </w:r>
          </w:p>
        </w:tc>
        <w:tc>
          <w:tcPr>
            <w:tcW w:w="1637" w:type="dxa"/>
            <w:shd w:val="clear" w:color="auto" w:fill="auto"/>
            <w:vAlign w:val="center"/>
          </w:tcPr>
          <w:p w14:paraId="22DB74FE">
            <w:pPr>
              <w:pStyle w:val="71"/>
              <w:rPr>
                <w:szCs w:val="20"/>
              </w:rPr>
            </w:pPr>
            <w:r>
              <w:rPr>
                <w:szCs w:val="20"/>
              </w:rPr>
              <w:t>Lateral Marks &amp; Safe Water Marks</w:t>
            </w:r>
          </w:p>
        </w:tc>
        <w:tc>
          <w:tcPr>
            <w:tcW w:w="2845" w:type="dxa"/>
            <w:gridSpan w:val="2"/>
            <w:vMerge w:val="continue"/>
            <w:shd w:val="clear" w:color="auto" w:fill="auto"/>
            <w:vAlign w:val="center"/>
          </w:tcPr>
          <w:p w14:paraId="5823F72F">
            <w:pPr>
              <w:pStyle w:val="63"/>
              <w:numPr>
                <w:ilvl w:val="0"/>
                <w:numId w:val="0"/>
              </w:numPr>
              <w:rPr>
                <w:sz w:val="20"/>
                <w:szCs w:val="20"/>
              </w:rPr>
            </w:pPr>
          </w:p>
        </w:tc>
      </w:tr>
      <w:tr w14:paraId="39F0B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292" w:hRule="atLeast"/>
        </w:trPr>
        <w:tc>
          <w:tcPr>
            <w:tcW w:w="1416" w:type="dxa"/>
            <w:shd w:val="clear" w:color="auto" w:fill="auto"/>
            <w:vAlign w:val="center"/>
          </w:tcPr>
          <w:p w14:paraId="71077819">
            <w:pPr>
              <w:pStyle w:val="71"/>
              <w:rPr>
                <w:szCs w:val="20"/>
              </w:rPr>
            </w:pPr>
            <w:r>
              <w:rPr>
                <w:szCs w:val="20"/>
              </w:rPr>
              <w:t>Temporary Marking</w:t>
            </w:r>
          </w:p>
        </w:tc>
        <w:tc>
          <w:tcPr>
            <w:tcW w:w="1490" w:type="dxa"/>
            <w:shd w:val="clear" w:color="auto" w:fill="auto"/>
            <w:vAlign w:val="center"/>
          </w:tcPr>
          <w:p w14:paraId="46974C32">
            <w:pPr>
              <w:pStyle w:val="71"/>
              <w:rPr>
                <w:szCs w:val="20"/>
                <w:highlight w:val="yellow"/>
              </w:rPr>
            </w:pPr>
            <w:r>
              <w:rPr>
                <w:szCs w:val="20"/>
              </w:rPr>
              <w:t xml:space="preserve">Marking of </w:t>
            </w:r>
            <w:r>
              <w:rPr>
                <w:rFonts w:hint="eastAsia" w:eastAsia="宋体"/>
                <w:szCs w:val="20"/>
                <w:lang w:val="en-US" w:eastAsia="zh-CN"/>
              </w:rPr>
              <w:t xml:space="preserve">AtoNs </w:t>
            </w:r>
            <w:r>
              <w:rPr>
                <w:szCs w:val="20"/>
              </w:rPr>
              <w:t>that are Malfunctioning or Off Position</w:t>
            </w:r>
          </w:p>
        </w:tc>
        <w:tc>
          <w:tcPr>
            <w:tcW w:w="2960" w:type="dxa"/>
            <w:shd w:val="clear" w:color="auto" w:fill="auto"/>
            <w:vAlign w:val="center"/>
          </w:tcPr>
          <w:p w14:paraId="3552F068">
            <w:pPr>
              <w:pStyle w:val="71"/>
              <w:rPr>
                <w:szCs w:val="20"/>
                <w:highlight w:val="yellow"/>
              </w:rPr>
            </w:pPr>
            <w:r>
              <w:rPr>
                <w:szCs w:val="20"/>
              </w:rPr>
              <w:t>Virtual AtoN can be effectively utilized when a physical AtoN has lost its ability to perform regular functions.</w:t>
            </w:r>
          </w:p>
        </w:tc>
        <w:tc>
          <w:tcPr>
            <w:tcW w:w="1637" w:type="dxa"/>
            <w:shd w:val="clear" w:color="auto" w:fill="auto"/>
            <w:vAlign w:val="center"/>
          </w:tcPr>
          <w:p w14:paraId="49DDA23E">
            <w:pPr>
              <w:pStyle w:val="71"/>
              <w:rPr>
                <w:rFonts w:eastAsia="宋体"/>
                <w:szCs w:val="20"/>
                <w:lang w:val="en-US" w:eastAsia="zh-CN"/>
              </w:rPr>
            </w:pPr>
            <w:r>
              <w:rPr>
                <w:rFonts w:hint="eastAsia" w:eastAsia="宋体"/>
                <w:szCs w:val="20"/>
                <w:lang w:val="en-US" w:eastAsia="zh-CN"/>
              </w:rPr>
              <w:t xml:space="preserve">Same as the physical AtoN, or </w:t>
            </w:r>
            <w:r>
              <w:rPr>
                <w:szCs w:val="20"/>
              </w:rPr>
              <w:t>Isolated Danger Marks</w:t>
            </w:r>
            <w:r>
              <w:rPr>
                <w:rFonts w:hint="eastAsia" w:eastAsia="宋体"/>
                <w:szCs w:val="20"/>
                <w:lang w:val="en-US" w:eastAsia="zh-CN"/>
              </w:rPr>
              <w:t>.</w:t>
            </w:r>
          </w:p>
        </w:tc>
        <w:tc>
          <w:tcPr>
            <w:tcW w:w="2845" w:type="dxa"/>
            <w:gridSpan w:val="2"/>
            <w:shd w:val="clear" w:color="auto" w:fill="auto"/>
            <w:vAlign w:val="center"/>
          </w:tcPr>
          <w:p w14:paraId="56A603E8">
            <w:pPr>
              <w:pStyle w:val="63"/>
              <w:ind w:left="411" w:hanging="283"/>
              <w:rPr>
                <w:sz w:val="20"/>
                <w:szCs w:val="20"/>
              </w:rPr>
            </w:pPr>
            <w:r>
              <w:rPr>
                <w:sz w:val="20"/>
                <w:szCs w:val="20"/>
              </w:rPr>
              <w:t xml:space="preserve">Timely </w:t>
            </w:r>
            <w:r>
              <w:rPr>
                <w:spacing w:val="-1"/>
                <w:sz w:val="20"/>
                <w:szCs w:val="20"/>
              </w:rPr>
              <w:t xml:space="preserve">deployment </w:t>
            </w:r>
            <w:r>
              <w:rPr>
                <w:sz w:val="20"/>
                <w:szCs w:val="20"/>
              </w:rPr>
              <w:t>required.</w:t>
            </w:r>
          </w:p>
        </w:tc>
      </w:tr>
      <w:tr w14:paraId="7514B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85" w:type="dxa"/>
          </w:tblCellMar>
        </w:tblPrEx>
        <w:trPr>
          <w:trHeight w:val="1292" w:hRule="atLeast"/>
        </w:trPr>
        <w:tc>
          <w:tcPr>
            <w:tcW w:w="1416" w:type="dxa"/>
            <w:shd w:val="clear" w:color="auto" w:fill="auto"/>
            <w:vAlign w:val="center"/>
          </w:tcPr>
          <w:p w14:paraId="63B188CD">
            <w:pPr>
              <w:pStyle w:val="71"/>
              <w:rPr>
                <w:rFonts w:eastAsia="宋体"/>
                <w:szCs w:val="20"/>
                <w:lang w:val="en-US" w:eastAsia="zh-CN"/>
              </w:rPr>
            </w:pPr>
            <w:r>
              <w:rPr>
                <w:szCs w:val="20"/>
              </w:rPr>
              <w:t>Temporary</w:t>
            </w:r>
            <w:r>
              <w:rPr>
                <w:rFonts w:hint="eastAsia" w:eastAsia="宋体"/>
                <w:szCs w:val="20"/>
                <w:lang w:val="en-US" w:eastAsia="zh-CN"/>
              </w:rPr>
              <w:t xml:space="preserve"> Marking</w:t>
            </w:r>
          </w:p>
        </w:tc>
        <w:tc>
          <w:tcPr>
            <w:tcW w:w="1490" w:type="dxa"/>
            <w:shd w:val="clear" w:color="auto" w:fill="auto"/>
            <w:vAlign w:val="center"/>
          </w:tcPr>
          <w:p w14:paraId="2CDA0A6C">
            <w:pPr>
              <w:pStyle w:val="71"/>
              <w:rPr>
                <w:szCs w:val="20"/>
              </w:rPr>
            </w:pPr>
            <w:r>
              <w:rPr>
                <w:szCs w:val="20"/>
              </w:rPr>
              <w:t>Pilot Boarding</w:t>
            </w:r>
          </w:p>
        </w:tc>
        <w:tc>
          <w:tcPr>
            <w:tcW w:w="2960" w:type="dxa"/>
            <w:shd w:val="clear" w:color="auto" w:fill="auto"/>
            <w:vAlign w:val="center"/>
          </w:tcPr>
          <w:p w14:paraId="43CEA4EE">
            <w:pPr>
              <w:pStyle w:val="71"/>
              <w:rPr>
                <w:szCs w:val="20"/>
              </w:rPr>
            </w:pPr>
            <w:r>
              <w:rPr>
                <w:szCs w:val="20"/>
              </w:rPr>
              <w:t>Virtual AtoN will be useful in marking a pilot boarding station where the position is dependent on sea/ice</w:t>
            </w:r>
            <w:r>
              <w:rPr>
                <w:rFonts w:hint="eastAsia" w:eastAsia="宋体"/>
                <w:szCs w:val="20"/>
                <w:lang w:val="en-US" w:eastAsia="zh-CN"/>
              </w:rPr>
              <w:t xml:space="preserve"> </w:t>
            </w:r>
            <w:r>
              <w:rPr>
                <w:szCs w:val="20"/>
              </w:rPr>
              <w:t xml:space="preserve">conditions. </w:t>
            </w:r>
          </w:p>
        </w:tc>
        <w:tc>
          <w:tcPr>
            <w:tcW w:w="1637" w:type="dxa"/>
            <w:shd w:val="clear" w:color="auto" w:fill="auto"/>
            <w:vAlign w:val="center"/>
          </w:tcPr>
          <w:p w14:paraId="699A142D">
            <w:pPr>
              <w:pStyle w:val="71"/>
              <w:rPr>
                <w:szCs w:val="20"/>
                <w:lang w:val="en-US" w:eastAsia="zh-CN"/>
              </w:rPr>
            </w:pPr>
          </w:p>
        </w:tc>
        <w:tc>
          <w:tcPr>
            <w:tcW w:w="2845" w:type="dxa"/>
            <w:gridSpan w:val="2"/>
            <w:shd w:val="clear" w:color="auto" w:fill="auto"/>
            <w:vAlign w:val="center"/>
          </w:tcPr>
          <w:p w14:paraId="5704FAC2">
            <w:pPr>
              <w:pStyle w:val="63"/>
              <w:ind w:left="411" w:hanging="283"/>
              <w:rPr>
                <w:sz w:val="20"/>
                <w:szCs w:val="20"/>
              </w:rPr>
            </w:pPr>
            <w:r>
              <w:rPr>
                <w:sz w:val="20"/>
                <w:szCs w:val="20"/>
              </w:rPr>
              <w:t>Timely deployment</w:t>
            </w:r>
            <w:r>
              <w:rPr>
                <w:spacing w:val="-1"/>
                <w:sz w:val="20"/>
                <w:szCs w:val="20"/>
              </w:rPr>
              <w:t xml:space="preserve"> </w:t>
            </w:r>
            <w:r>
              <w:rPr>
                <w:sz w:val="20"/>
                <w:szCs w:val="20"/>
              </w:rPr>
              <w:t>required.</w:t>
            </w:r>
          </w:p>
        </w:tc>
      </w:tr>
    </w:tbl>
    <w:p w14:paraId="373DA1F4">
      <w:pPr>
        <w:pStyle w:val="2"/>
      </w:pPr>
      <w:r>
        <w:rPr>
          <w:rFonts w:hint="eastAsia" w:eastAsia="宋体"/>
          <w:lang w:val="en-US" w:eastAsia="zh-CN"/>
        </w:rPr>
        <w:t>Risks and Limitations</w:t>
      </w:r>
    </w:p>
    <w:p w14:paraId="527ADB57">
      <w:pPr>
        <w:pStyle w:val="4"/>
        <w:ind w:left="0"/>
      </w:pPr>
      <w:r>
        <w:rPr>
          <w:rFonts w:hint="eastAsia"/>
          <w:color w:val="auto"/>
        </w:rPr>
        <w:t xml:space="preserve">Virtual AIS AtoN are increasingly portrayed on the displays of many ships, </w:t>
      </w:r>
      <w:r>
        <w:rPr>
          <w:rFonts w:hint="eastAsia" w:eastAsiaTheme="minorHAnsi"/>
          <w:color w:val="auto"/>
          <w:lang w:eastAsia="zh-CN"/>
        </w:rPr>
        <w:t>though there are still</w:t>
      </w:r>
      <w:r>
        <w:rPr>
          <w:rFonts w:hint="eastAsia"/>
          <w:color w:val="auto"/>
        </w:rPr>
        <w:t xml:space="preserve"> some challenges </w:t>
      </w:r>
      <w:r>
        <w:rPr>
          <w:rFonts w:hint="eastAsia" w:eastAsiaTheme="minorHAnsi"/>
          <w:color w:val="auto"/>
          <w:lang w:eastAsia="zh-CN"/>
        </w:rPr>
        <w:t>to be addressed</w:t>
      </w:r>
      <w:r>
        <w:rPr>
          <w:rFonts w:hint="eastAsia"/>
          <w:color w:val="auto"/>
        </w:rPr>
        <w:t>. The</w:t>
      </w:r>
      <w:r>
        <w:rPr>
          <w:rFonts w:hint="eastAsia" w:eastAsiaTheme="minorHAnsi"/>
          <w:color w:val="auto"/>
          <w:lang w:eastAsia="zh-CN"/>
        </w:rPr>
        <w:t>se challenges include the</w:t>
      </w:r>
      <w:r>
        <w:rPr>
          <w:rFonts w:hint="eastAsia"/>
          <w:color w:val="auto"/>
        </w:rPr>
        <w:t xml:space="preserve"> lack of consistent symbology </w:t>
      </w:r>
      <w:r>
        <w:rPr>
          <w:rFonts w:hint="eastAsia" w:eastAsiaTheme="minorHAnsi"/>
          <w:color w:val="auto"/>
          <w:lang w:eastAsia="zh-CN"/>
        </w:rPr>
        <w:t>causing confusion</w:t>
      </w:r>
      <w:r>
        <w:rPr>
          <w:rFonts w:hint="eastAsia"/>
          <w:color w:val="auto"/>
        </w:rPr>
        <w:t>, equipment not be</w:t>
      </w:r>
      <w:r>
        <w:rPr>
          <w:rFonts w:hint="eastAsia" w:eastAsiaTheme="minorHAnsi"/>
          <w:color w:val="auto"/>
          <w:lang w:eastAsia="zh-CN"/>
        </w:rPr>
        <w:t>ing</w:t>
      </w:r>
      <w:r>
        <w:rPr>
          <w:rFonts w:hint="eastAsia"/>
          <w:color w:val="auto"/>
        </w:rPr>
        <w:t xml:space="preserve"> properly configured to show data, information overload or absen</w:t>
      </w:r>
      <w:r>
        <w:rPr>
          <w:rFonts w:hint="eastAsia" w:eastAsiaTheme="minorHAnsi"/>
          <w:color w:val="auto"/>
          <w:lang w:eastAsia="zh-CN"/>
        </w:rPr>
        <w:t>ce,</w:t>
      </w:r>
      <w:r>
        <w:rPr>
          <w:rFonts w:hint="eastAsia"/>
          <w:color w:val="auto"/>
        </w:rPr>
        <w:t xml:space="preserve"> and some display</w:t>
      </w:r>
      <w:r>
        <w:rPr>
          <w:rFonts w:hint="eastAsia" w:eastAsiaTheme="minorHAnsi"/>
          <w:color w:val="auto"/>
          <w:lang w:eastAsia="zh-CN"/>
        </w:rPr>
        <w:t>ing</w:t>
      </w:r>
      <w:r>
        <w:rPr>
          <w:rFonts w:hint="eastAsia"/>
          <w:color w:val="auto"/>
        </w:rPr>
        <w:t xml:space="preserve"> a position offset.</w:t>
      </w:r>
    </w:p>
    <w:p w14:paraId="4E3D804E">
      <w:pPr>
        <w:pStyle w:val="4"/>
        <w:ind w:left="0"/>
        <w:rPr>
          <w:rFonts w:hint="eastAsia"/>
          <w:lang w:val="en-US" w:eastAsia="zh-CN"/>
        </w:rPr>
      </w:pPr>
      <w:r>
        <w:rPr>
          <w:rFonts w:hint="eastAsia" w:eastAsiaTheme="minorHAnsi"/>
          <w:lang w:eastAsia="zh-CN"/>
        </w:rPr>
        <w:t>O</w:t>
      </w:r>
      <w:r>
        <w:t xml:space="preserve">ther risks </w:t>
      </w:r>
      <w:r>
        <w:rPr>
          <w:rFonts w:hint="eastAsia" w:eastAsiaTheme="minorHAnsi"/>
          <w:lang w:eastAsia="zh-CN"/>
        </w:rPr>
        <w:t>and</w:t>
      </w:r>
      <w:r>
        <w:t xml:space="preserve"> limitations may </w:t>
      </w:r>
      <w:r>
        <w:rPr>
          <w:rFonts w:hint="eastAsia" w:eastAsiaTheme="minorHAnsi"/>
          <w:lang w:eastAsia="zh-CN"/>
        </w:rPr>
        <w:t>include</w:t>
      </w:r>
      <w:r>
        <w:t xml:space="preserve"> GNSS or radio wave vulnerability, jamming and spoofing</w:t>
      </w:r>
      <w:r>
        <w:rPr>
          <w:rFonts w:hint="eastAsia" w:eastAsiaTheme="minorHAnsi"/>
          <w:lang w:eastAsia="zh-CN"/>
        </w:rPr>
        <w:t>,</w:t>
      </w:r>
      <w:r>
        <w:t xml:space="preserve"> </w:t>
      </w:r>
      <w:r>
        <w:rPr>
          <w:rFonts w:hint="eastAsia" w:eastAsiaTheme="minorHAnsi"/>
          <w:lang w:eastAsia="zh-CN"/>
        </w:rPr>
        <w:t>and</w:t>
      </w:r>
      <w:r>
        <w:t xml:space="preserve"> overloading of the VHF datalink.</w:t>
      </w:r>
    </w:p>
    <w:p w14:paraId="2870192A">
      <w:pPr>
        <w:pStyle w:val="5"/>
      </w:pPr>
      <w:bookmarkStart w:id="7" w:name="_Ref70687256"/>
      <w:bookmarkStart w:id="8" w:name="_Toc70694121"/>
      <w:r>
        <w:t>Limitations</w:t>
      </w:r>
      <w:bookmarkEnd w:id="7"/>
      <w:bookmarkEnd w:id="8"/>
    </w:p>
    <w:p w14:paraId="6F821827">
      <w:pPr>
        <w:pStyle w:val="7"/>
      </w:pPr>
      <w:bookmarkStart w:id="9" w:name="_Toc70694122"/>
      <w:r>
        <w:t>GNSS Vulnerability</w:t>
      </w:r>
      <w:bookmarkEnd w:id="9"/>
    </w:p>
    <w:p w14:paraId="6CE57D56">
      <w:pPr>
        <w:pStyle w:val="4"/>
        <w:ind w:left="0"/>
        <w:rPr>
          <w:rFonts w:eastAsiaTheme="minorHAnsi"/>
          <w:lang w:val="en-US" w:eastAsia="zh-CN"/>
        </w:rPr>
      </w:pPr>
      <w:r>
        <w:rPr>
          <w:rFonts w:hint="default" w:eastAsiaTheme="minorHAnsi"/>
          <w:lang w:eastAsia="zh-CN"/>
        </w:rPr>
        <w:t xml:space="preserve">In the event of GNSS service </w:t>
      </w:r>
      <w:r>
        <w:rPr>
          <w:rFonts w:eastAsiaTheme="minorHAnsi"/>
          <w:lang w:eastAsia="zh-CN"/>
        </w:rPr>
        <w:t>interruption</w:t>
      </w:r>
      <w:r>
        <w:rPr>
          <w:rFonts w:hint="default" w:eastAsiaTheme="minorHAnsi"/>
          <w:lang w:eastAsia="zh-CN"/>
        </w:rPr>
        <w:t xml:space="preserve"> due to jamming or interference, s</w:t>
      </w:r>
      <w:r>
        <w:t>hips may lose their positioning capability unless they have an alternative positioning system. Poor installation or failure of shipborne equipment can similarly interfere with or degrade GNSS reception which could lead to a loss of the Virtual AtoN or a positional offset of the AIS AtoN symbol</w:t>
      </w:r>
      <w:r>
        <w:rPr>
          <w:rFonts w:hint="default" w:eastAsiaTheme="minorHAnsi"/>
          <w:lang w:val="en-US" w:eastAsia="zh-CN"/>
        </w:rPr>
        <w:t>.</w:t>
      </w:r>
    </w:p>
    <w:p w14:paraId="3B063F1C">
      <w:pPr>
        <w:pStyle w:val="4"/>
        <w:ind w:left="0"/>
        <w:rPr>
          <w:rFonts w:eastAsiaTheme="minorHAnsi"/>
          <w:lang w:val="en-US" w:eastAsia="zh-CN"/>
        </w:rPr>
      </w:pPr>
      <w:r>
        <w:rPr>
          <w:rFonts w:hint="default" w:eastAsiaTheme="minorHAnsi"/>
          <w:lang w:val="en-US" w:eastAsia="zh-CN"/>
        </w:rPr>
        <w:t>Errors in the GNSS position, for example, those caused by time lag, will directly impact the appearance of the Virtual AIS AtoN symbol on the radar, potentially misleading mariners into thinking that the Virtual AIS AtoN broadcast position is faulty, which is most likely not the case.</w:t>
      </w:r>
    </w:p>
    <w:p w14:paraId="79AFDA2D">
      <w:pPr>
        <w:pStyle w:val="4"/>
        <w:ind w:left="0"/>
        <w:rPr>
          <w:rFonts w:eastAsiaTheme="minorHAnsi"/>
          <w:lang w:val="en-US" w:eastAsia="zh-CN"/>
        </w:rPr>
      </w:pPr>
      <w:r>
        <w:rPr>
          <w:rFonts w:hint="default" w:eastAsiaTheme="minorHAnsi"/>
          <w:lang w:val="en-US" w:eastAsia="zh-CN"/>
        </w:rPr>
        <w:t>Once the AIS AtoN provider has validated that the Virtual AIS AtoN broadcast is adequate and contains no errors, some assumptions can be made regarding the possible causes of shipborne-related errors.The potential sources of errors can be classified into three categories: limitations of the GNSS interfacing with the radar system, limitations of the shipborne navigational system, and antenna offset.</w:t>
      </w:r>
    </w:p>
    <w:p w14:paraId="6A51FBB6">
      <w:pPr>
        <w:pStyle w:val="7"/>
      </w:pPr>
      <w:bookmarkStart w:id="10" w:name="_Toc70694123"/>
      <w:r>
        <w:t>Spoofing and jamming of Virtual AtoN</w:t>
      </w:r>
      <w:bookmarkEnd w:id="10"/>
    </w:p>
    <w:p w14:paraId="66326F9F">
      <w:pPr>
        <w:pStyle w:val="4"/>
        <w:rPr>
          <w:lang w:eastAsia="zh-CN"/>
        </w:rPr>
      </w:pPr>
      <w:r>
        <w:rPr>
          <w:lang w:eastAsia="zh-CN"/>
        </w:rPr>
        <w:t>Some spoofing methods can be detected through careful monitoring of the transmission channel</w:t>
      </w:r>
      <w:r>
        <w:rPr>
          <w:rFonts w:hint="default" w:eastAsiaTheme="minorHAnsi"/>
          <w:lang w:eastAsia="zh-CN"/>
        </w:rPr>
        <w:t xml:space="preserve">, for example by </w:t>
      </w:r>
      <w:r>
        <w:rPr>
          <w:lang w:eastAsia="zh-CN"/>
        </w:rPr>
        <w:t>monitor</w:t>
      </w:r>
      <w:r>
        <w:rPr>
          <w:rFonts w:hint="default" w:eastAsiaTheme="minorHAnsi"/>
          <w:lang w:eastAsia="zh-CN"/>
        </w:rPr>
        <w:t>ing</w:t>
      </w:r>
      <w:r>
        <w:rPr>
          <w:lang w:eastAsia="zh-CN"/>
        </w:rPr>
        <w:t xml:space="preserve"> MMSI numbers within the service coverage area. Duplicated or non‐existent MMSI numbers within the coverage area may indicate spoofing.</w:t>
      </w:r>
    </w:p>
    <w:p w14:paraId="37F1264A">
      <w:pPr>
        <w:pStyle w:val="4"/>
        <w:ind w:left="0"/>
        <w:rPr>
          <w:rFonts w:eastAsiaTheme="minorHAnsi"/>
          <w:lang w:val="en-US" w:eastAsia="zh-CN"/>
        </w:rPr>
      </w:pPr>
      <w:r>
        <w:rPr>
          <w:lang w:eastAsia="zh-CN"/>
        </w:rPr>
        <w:t>Increased spoofing detection capability can be achieved through regional cooperation between neighbouring countries, exchanging valid MMSI numbers and cooperating on identifying invalid MMSI numbers</w:t>
      </w:r>
      <w:r>
        <w:rPr>
          <w:rFonts w:hint="default" w:eastAsiaTheme="minorHAnsi"/>
          <w:lang w:val="en-US" w:eastAsia="zh-CN"/>
        </w:rPr>
        <w:t>.</w:t>
      </w:r>
    </w:p>
    <w:p w14:paraId="3956C491">
      <w:pPr>
        <w:pStyle w:val="4"/>
        <w:rPr>
          <w:lang w:eastAsia="zh-CN"/>
        </w:rPr>
      </w:pPr>
      <w:r>
        <w:rPr>
          <w:lang w:eastAsia="zh-CN"/>
        </w:rPr>
        <w:t>Competent authorities who provide Virtual AtoN services should maintain a database of all valid MMSI numbers assigned to Virtual AtoN. This database should be shared with such stakeholders as neighbouring countries.</w:t>
      </w:r>
    </w:p>
    <w:p w14:paraId="50BFC6CA">
      <w:pPr>
        <w:pStyle w:val="4"/>
        <w:ind w:left="0"/>
        <w:rPr>
          <w:rFonts w:eastAsiaTheme="minorHAnsi"/>
          <w:lang w:val="en-US" w:eastAsia="zh-CN"/>
        </w:rPr>
      </w:pPr>
      <w:r>
        <w:rPr>
          <w:lang w:eastAsia="zh-CN"/>
        </w:rPr>
        <w:t>Both spoofing and jamming can compromise and/or shut down a Virtual AtoN service. Jamming will typically block the service in a certain geographic region. Spoofing is more sinister since the targeted receiver cannot detect the deception, which could mislead the navigator.</w:t>
      </w:r>
    </w:p>
    <w:p w14:paraId="683A2499">
      <w:pPr>
        <w:pStyle w:val="7"/>
      </w:pPr>
      <w:bookmarkStart w:id="11" w:name="_Toc70694124"/>
      <w:r>
        <w:t>AIS VDL capacity and FATDMA planning</w:t>
      </w:r>
      <w:bookmarkEnd w:id="11"/>
    </w:p>
    <w:p w14:paraId="199AED08">
      <w:pPr>
        <w:pStyle w:val="4"/>
        <w:rPr>
          <w:rFonts w:eastAsia="宋体"/>
          <w:lang w:val="en-US" w:eastAsia="zh-CN"/>
        </w:rPr>
      </w:pPr>
      <w:r>
        <w:t>Virtual AtoN services transmitted on an AIS VDL typically use the FATDMA protocol. If the population of Virtual AtoN in a given area is too high, this may overload the VDL FATDMA slot capacity</w:t>
      </w:r>
      <w:r>
        <w:rPr>
          <w:rFonts w:hint="eastAsia" w:eastAsia="宋体"/>
          <w:lang w:eastAsia="zh-CN"/>
        </w:rPr>
        <w:t>, which</w:t>
      </w:r>
      <w:r>
        <w:t xml:space="preserve"> should be overcome through careful FATDMA planning</w:t>
      </w:r>
      <w:r>
        <w:rPr>
          <w:rFonts w:hint="eastAsia" w:eastAsia="宋体"/>
          <w:lang w:val="en-US" w:eastAsia="zh-CN"/>
        </w:rPr>
        <w:t>.</w:t>
      </w:r>
    </w:p>
    <w:p w14:paraId="67841183">
      <w:pPr>
        <w:pStyle w:val="5"/>
      </w:pPr>
      <w:bookmarkStart w:id="12" w:name="_Toc70694120"/>
      <w:r>
        <w:t>Risk mitigation</w:t>
      </w:r>
      <w:bookmarkEnd w:id="12"/>
    </w:p>
    <w:p w14:paraId="50A0C4FA">
      <w:pPr>
        <w:pStyle w:val="63"/>
        <w:numPr>
          <w:ilvl w:val="0"/>
          <w:numId w:val="0"/>
        </w:numPr>
      </w:pPr>
      <w:r>
        <w:rPr>
          <w:rFonts w:hint="eastAsia" w:eastAsia="宋体"/>
          <w:lang w:val="en-US" w:eastAsia="zh-CN"/>
        </w:rPr>
        <w:t xml:space="preserve">This section </w:t>
      </w:r>
      <w:r>
        <w:t>provides some potential mitigation measures for the different risks.</w:t>
      </w:r>
    </w:p>
    <w:p w14:paraId="42B1845C">
      <w:pPr>
        <w:pStyle w:val="93"/>
      </w:pPr>
      <w:bookmarkStart w:id="13" w:name="_Toc70683240"/>
      <w:r>
        <w:t>Potential risk mitigation measures</w:t>
      </w:r>
      <w:bookmarkEnd w:id="13"/>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7"/>
        <w:gridCol w:w="5098"/>
      </w:tblGrid>
      <w:tr w14:paraId="0962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2F2F9996">
            <w:pPr>
              <w:pStyle w:val="120"/>
            </w:pPr>
            <w:r>
              <w:t>Risk</w:t>
            </w:r>
          </w:p>
        </w:tc>
        <w:tc>
          <w:tcPr>
            <w:tcW w:w="5098" w:type="dxa"/>
            <w:vAlign w:val="center"/>
          </w:tcPr>
          <w:p w14:paraId="5023D300">
            <w:pPr>
              <w:pStyle w:val="120"/>
              <w:rPr>
                <w:rFonts w:hint="eastAsia" w:eastAsia="宋体"/>
                <w:lang w:eastAsia="zh-CN"/>
              </w:rPr>
            </w:pPr>
            <w:r>
              <w:t>Potential mitigation</w:t>
            </w:r>
            <w:r>
              <w:rPr>
                <w:rFonts w:hint="eastAsia" w:eastAsia="宋体"/>
                <w:lang w:eastAsia="zh-CN"/>
              </w:rPr>
              <w:t xml:space="preserve"> measures</w:t>
            </w:r>
          </w:p>
        </w:tc>
      </w:tr>
      <w:tr w14:paraId="166C4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26BE3E32">
            <w:pPr>
              <w:pStyle w:val="71"/>
            </w:pPr>
            <w:r>
              <w:t>Complete dependence on Virtual AtoN.</w:t>
            </w:r>
          </w:p>
        </w:tc>
        <w:tc>
          <w:tcPr>
            <w:tcW w:w="5098" w:type="dxa"/>
            <w:vAlign w:val="center"/>
          </w:tcPr>
          <w:p w14:paraId="6B64D5D5">
            <w:pPr>
              <w:pStyle w:val="71"/>
            </w:pPr>
            <w:r>
              <w:t xml:space="preserve">Mariners should not rely solely on Virtual AtoN but cross-check </w:t>
            </w:r>
            <w:r>
              <w:rPr>
                <w:rFonts w:hint="eastAsia" w:eastAsia="宋体"/>
                <w:lang w:eastAsia="zh-CN"/>
              </w:rPr>
              <w:t xml:space="preserve">it </w:t>
            </w:r>
            <w:r>
              <w:t>with other data or information.</w:t>
            </w:r>
          </w:p>
        </w:tc>
      </w:tr>
      <w:tr w14:paraId="5E5D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53B182A7">
            <w:pPr>
              <w:pStyle w:val="71"/>
            </w:pPr>
            <w:r>
              <w:t>Not all mariners will receive or be able to display Virtual AtoN.</w:t>
            </w:r>
          </w:p>
        </w:tc>
        <w:tc>
          <w:tcPr>
            <w:tcW w:w="5098" w:type="dxa"/>
            <w:vAlign w:val="center"/>
          </w:tcPr>
          <w:p w14:paraId="5BEE1363">
            <w:pPr>
              <w:pStyle w:val="71"/>
            </w:pPr>
            <w:r>
              <w:t xml:space="preserve">MSI should be maintained as </w:t>
            </w:r>
            <w:r>
              <w:rPr>
                <w:rFonts w:hint="eastAsia" w:eastAsia="宋体"/>
                <w:lang w:eastAsia="zh-CN"/>
              </w:rPr>
              <w:t xml:space="preserve">the </w:t>
            </w:r>
            <w:r>
              <w:t>primary notification.</w:t>
            </w:r>
          </w:p>
          <w:p w14:paraId="576AAB2F">
            <w:pPr>
              <w:pStyle w:val="71"/>
            </w:pPr>
            <w:r>
              <w:t xml:space="preserve">Virtual AtoN </w:t>
            </w:r>
            <w:r>
              <w:rPr>
                <w:rFonts w:hint="eastAsia" w:eastAsia="宋体"/>
                <w:lang w:eastAsia="zh-CN"/>
              </w:rPr>
              <w:t xml:space="preserve"> </w:t>
            </w:r>
            <w:r>
              <w:t>supplement MSI.</w:t>
            </w:r>
          </w:p>
          <w:p w14:paraId="32360B55">
            <w:pPr>
              <w:pStyle w:val="71"/>
            </w:pPr>
            <w:r>
              <w:t xml:space="preserve">Encourage </w:t>
            </w:r>
            <w:r>
              <w:rPr>
                <w:rFonts w:hint="eastAsia" w:eastAsia="宋体"/>
                <w:lang w:eastAsia="zh-CN"/>
              </w:rPr>
              <w:t xml:space="preserve">the </w:t>
            </w:r>
            <w:r>
              <w:t>integration</w:t>
            </w:r>
            <w:r>
              <w:rPr>
                <w:rFonts w:hint="eastAsia" w:eastAsia="宋体"/>
                <w:lang w:eastAsia="zh-CN"/>
              </w:rPr>
              <w:t xml:space="preserve"> of Virtual AtoN</w:t>
            </w:r>
            <w:r>
              <w:t xml:space="preserve"> with navigational displays, where fitted.</w:t>
            </w:r>
          </w:p>
        </w:tc>
      </w:tr>
      <w:tr w14:paraId="0FE59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45F254C7">
            <w:pPr>
              <w:pStyle w:val="71"/>
            </w:pPr>
            <w:r>
              <w:t>Information overload</w:t>
            </w:r>
          </w:p>
        </w:tc>
        <w:tc>
          <w:tcPr>
            <w:tcW w:w="5098" w:type="dxa"/>
            <w:vAlign w:val="center"/>
          </w:tcPr>
          <w:p w14:paraId="7CAB233E">
            <w:pPr>
              <w:pStyle w:val="71"/>
            </w:pPr>
            <w:r>
              <w:t xml:space="preserve">Use of lines and areas (such as ASM) </w:t>
            </w:r>
            <w:r>
              <w:rPr>
                <w:rFonts w:hint="eastAsia" w:eastAsia="宋体"/>
                <w:lang w:eastAsia="zh-CN"/>
              </w:rPr>
              <w:t>instead of</w:t>
            </w:r>
            <w:r>
              <w:t xml:space="preserve"> points.</w:t>
            </w:r>
          </w:p>
          <w:p w14:paraId="4C73F044">
            <w:pPr>
              <w:pStyle w:val="71"/>
            </w:pPr>
            <w:r>
              <w:t xml:space="preserve">Only competent authorities </w:t>
            </w:r>
            <w:r>
              <w:rPr>
                <w:rFonts w:hint="eastAsia" w:eastAsia="宋体"/>
                <w:lang w:eastAsia="zh-CN"/>
              </w:rPr>
              <w:t>are permitted to</w:t>
            </w:r>
            <w:r>
              <w:t xml:space="preserve"> approve. </w:t>
            </w:r>
          </w:p>
          <w:p w14:paraId="16D54C87">
            <w:pPr>
              <w:pStyle w:val="71"/>
            </w:pPr>
            <w:r>
              <w:t>Limit use of Virtual AtoN in any area.</w:t>
            </w:r>
          </w:p>
        </w:tc>
      </w:tr>
      <w:tr w14:paraId="64A0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763068C4">
            <w:pPr>
              <w:pStyle w:val="71"/>
            </w:pPr>
            <w:r>
              <w:t>Confusion from varying symbology.</w:t>
            </w:r>
          </w:p>
        </w:tc>
        <w:tc>
          <w:tcPr>
            <w:tcW w:w="5098" w:type="dxa"/>
            <w:vAlign w:val="center"/>
          </w:tcPr>
          <w:p w14:paraId="3A3028FB">
            <w:pPr>
              <w:pStyle w:val="71"/>
            </w:pPr>
            <w:r>
              <w:t>Standardi</w:t>
            </w:r>
            <w:r>
              <w:rPr>
                <w:rFonts w:hint="eastAsia" w:eastAsia="宋体"/>
                <w:lang w:eastAsia="zh-CN"/>
              </w:rPr>
              <w:t>ze</w:t>
            </w:r>
            <w:r>
              <w:t xml:space="preserve"> symbology by IMO, IHO, IALA, IEC.</w:t>
            </w:r>
          </w:p>
        </w:tc>
      </w:tr>
      <w:tr w14:paraId="6DB0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0D19F53D">
            <w:pPr>
              <w:pStyle w:val="71"/>
            </w:pPr>
            <w:r>
              <w:t>Confusion from message options for locations, area</w:t>
            </w:r>
            <w:r>
              <w:rPr>
                <w:rFonts w:hint="eastAsia" w:eastAsia="宋体"/>
                <w:lang w:eastAsia="zh-CN"/>
              </w:rPr>
              <w:t>s</w:t>
            </w:r>
            <w:r>
              <w:t xml:space="preserve"> and lines.</w:t>
            </w:r>
          </w:p>
        </w:tc>
        <w:tc>
          <w:tcPr>
            <w:tcW w:w="5098" w:type="dxa"/>
            <w:vAlign w:val="center"/>
          </w:tcPr>
          <w:p w14:paraId="37E1D4E4">
            <w:pPr>
              <w:pStyle w:val="71"/>
              <w:rPr>
                <w:lang w:val="it-IT"/>
              </w:rPr>
            </w:pPr>
            <w:r>
              <w:rPr>
                <w:lang w:val="it-IT"/>
              </w:rPr>
              <w:t>IMO / IALA</w:t>
            </w:r>
            <w:r>
              <w:rPr>
                <w:rFonts w:hint="eastAsia" w:eastAsia="宋体"/>
                <w:lang w:val="it-IT" w:eastAsia="zh-CN"/>
              </w:rPr>
              <w:t xml:space="preserve"> </w:t>
            </w:r>
            <w:r>
              <w:rPr>
                <w:lang w:val="it-IT"/>
              </w:rPr>
              <w:t xml:space="preserve"> define message formats.</w:t>
            </w:r>
          </w:p>
        </w:tc>
      </w:tr>
      <w:tr w14:paraId="3E8A7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39F44D52">
            <w:pPr>
              <w:pStyle w:val="71"/>
            </w:pPr>
            <w:r>
              <w:t>Loss of Virtual AtoN signal.</w:t>
            </w:r>
          </w:p>
        </w:tc>
        <w:tc>
          <w:tcPr>
            <w:tcW w:w="5098" w:type="dxa"/>
            <w:vAlign w:val="center"/>
          </w:tcPr>
          <w:p w14:paraId="6C4724B8">
            <w:pPr>
              <w:pStyle w:val="71"/>
            </w:pPr>
            <w:r>
              <w:t>Publish standards for availability, continuity,</w:t>
            </w:r>
            <w:r>
              <w:rPr>
                <w:rFonts w:hint="eastAsia" w:eastAsia="宋体"/>
                <w:lang w:eastAsia="zh-CN"/>
              </w:rPr>
              <w:t xml:space="preserve"> and</w:t>
            </w:r>
            <w:r>
              <w:t xml:space="preserve"> integrity.</w:t>
            </w:r>
          </w:p>
          <w:p w14:paraId="00589032">
            <w:pPr>
              <w:pStyle w:val="71"/>
            </w:pPr>
            <w:r>
              <w:rPr>
                <w:rFonts w:hint="eastAsia" w:eastAsia="宋体"/>
                <w:lang w:val="en-US" w:eastAsia="zh-CN"/>
              </w:rPr>
              <w:t>V</w:t>
            </w:r>
            <w:r>
              <w:rPr>
                <w:rFonts w:hint="eastAsia" w:eastAsia="宋体"/>
                <w:lang w:eastAsia="zh-CN"/>
              </w:rPr>
              <w:t>erif</w:t>
            </w:r>
            <w:r>
              <w:rPr>
                <w:rFonts w:hint="eastAsia" w:eastAsia="宋体"/>
                <w:lang w:val="en-US" w:eastAsia="zh-CN"/>
              </w:rPr>
              <w:t xml:space="preserve">ication of </w:t>
            </w:r>
            <w:r>
              <w:t>transmission</w:t>
            </w:r>
            <w:r>
              <w:rPr>
                <w:rFonts w:hint="eastAsia" w:eastAsia="宋体"/>
                <w:lang w:val="en-US" w:eastAsia="zh-CN"/>
              </w:rPr>
              <w:t xml:space="preserve"> by originator</w:t>
            </w:r>
            <w:r>
              <w:t>.</w:t>
            </w:r>
          </w:p>
          <w:p w14:paraId="60A090A0">
            <w:pPr>
              <w:pStyle w:val="71"/>
            </w:pPr>
            <w:r>
              <w:rPr>
                <w:rFonts w:hint="eastAsia" w:eastAsia="宋体"/>
                <w:lang w:eastAsia="zh-CN"/>
              </w:rPr>
              <w:t>Provide r</w:t>
            </w:r>
            <w:r>
              <w:t>edundancy</w:t>
            </w:r>
            <w:r>
              <w:rPr>
                <w:rFonts w:hint="eastAsia" w:eastAsia="宋体"/>
                <w:lang w:eastAsia="zh-CN"/>
              </w:rPr>
              <w:t xml:space="preserve"> and</w:t>
            </w:r>
            <w:r>
              <w:t xml:space="preserve"> </w:t>
            </w:r>
            <w:r>
              <w:rPr>
                <w:rFonts w:hint="eastAsia" w:eastAsia="宋体"/>
                <w:lang w:eastAsia="zh-CN"/>
              </w:rPr>
              <w:t>i</w:t>
            </w:r>
            <w:r>
              <w:t>ntegrity warning</w:t>
            </w:r>
            <w:r>
              <w:rPr>
                <w:rFonts w:hint="eastAsia" w:eastAsia="宋体"/>
                <w:lang w:eastAsia="zh-CN"/>
              </w:rPr>
              <w:t>s</w:t>
            </w:r>
            <w:r>
              <w:t>.</w:t>
            </w:r>
          </w:p>
          <w:p w14:paraId="0AD92864">
            <w:pPr>
              <w:pStyle w:val="71"/>
            </w:pPr>
            <w:r>
              <w:rPr>
                <w:rFonts w:hint="eastAsia" w:eastAsia="宋体"/>
                <w:lang w:eastAsia="zh-CN"/>
              </w:rPr>
              <w:t xml:space="preserve">Include relevant information in </w:t>
            </w:r>
            <w:r>
              <w:t>MSI and chart.</w:t>
            </w:r>
          </w:p>
          <w:p w14:paraId="47EF3328">
            <w:pPr>
              <w:pStyle w:val="71"/>
            </w:pPr>
            <w:r>
              <w:t>Shipborne navigational displays</w:t>
            </w:r>
            <w:r>
              <w:rPr>
                <w:rFonts w:hint="eastAsia" w:eastAsia="宋体"/>
                <w:lang w:eastAsia="zh-CN"/>
              </w:rPr>
              <w:t xml:space="preserve"> </w:t>
            </w:r>
            <w:r>
              <w:t>able to manage and display the lost target symbol.</w:t>
            </w:r>
          </w:p>
        </w:tc>
      </w:tr>
      <w:tr w14:paraId="6689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607ECE65">
            <w:pPr>
              <w:pStyle w:val="71"/>
            </w:pPr>
            <w:r>
              <w:t>Virtual AtoN vulnerability; jamming/spoofing.</w:t>
            </w:r>
          </w:p>
        </w:tc>
        <w:tc>
          <w:tcPr>
            <w:tcW w:w="5098" w:type="dxa"/>
            <w:vAlign w:val="center"/>
          </w:tcPr>
          <w:p w14:paraId="7BC0D60C">
            <w:pPr>
              <w:pStyle w:val="71"/>
            </w:pPr>
            <w:r>
              <w:rPr>
                <w:rFonts w:hint="eastAsia" w:eastAsia="宋体"/>
                <w:lang w:val="en-US" w:eastAsia="zh-CN"/>
              </w:rPr>
              <w:t>V</w:t>
            </w:r>
            <w:r>
              <w:rPr>
                <w:rFonts w:hint="eastAsia" w:eastAsia="宋体"/>
                <w:lang w:eastAsia="zh-CN"/>
              </w:rPr>
              <w:t>erif</w:t>
            </w:r>
            <w:r>
              <w:rPr>
                <w:rFonts w:hint="eastAsia" w:eastAsia="宋体"/>
                <w:lang w:val="en-US" w:eastAsia="zh-CN"/>
              </w:rPr>
              <w:t xml:space="preserve">ication of </w:t>
            </w:r>
            <w:r>
              <w:t>transmission</w:t>
            </w:r>
            <w:r>
              <w:rPr>
                <w:rFonts w:hint="eastAsia" w:eastAsia="宋体"/>
                <w:lang w:val="en-US" w:eastAsia="zh-CN"/>
              </w:rPr>
              <w:t xml:space="preserve"> by originator</w:t>
            </w:r>
            <w:r>
              <w:t>.</w:t>
            </w:r>
          </w:p>
          <w:p w14:paraId="2FE09700">
            <w:pPr>
              <w:pStyle w:val="71"/>
            </w:pPr>
            <w:r>
              <w:rPr>
                <w:rFonts w:hint="eastAsia" w:eastAsia="宋体"/>
                <w:lang w:val="en-US" w:eastAsia="zh-CN"/>
              </w:rPr>
              <w:t>C</w:t>
            </w:r>
            <w:r>
              <w:t>orrelation with MSI and/or charts data link monitoring</w:t>
            </w:r>
            <w:r>
              <w:rPr>
                <w:rFonts w:hint="eastAsia" w:eastAsia="宋体"/>
                <w:lang w:val="en-US" w:eastAsia="zh-CN"/>
              </w:rPr>
              <w:t xml:space="preserve"> by competent authority</w:t>
            </w:r>
            <w:r>
              <w:t>.</w:t>
            </w:r>
          </w:p>
          <w:p w14:paraId="560DB297">
            <w:pPr>
              <w:pStyle w:val="71"/>
            </w:pPr>
            <w:r>
              <w:rPr>
                <w:rFonts w:hint="eastAsia" w:eastAsia="宋体"/>
                <w:lang w:eastAsia="zh-CN"/>
              </w:rPr>
              <w:t>Implement c</w:t>
            </w:r>
            <w:r>
              <w:t>ounter‐spoofing</w:t>
            </w:r>
            <w:r>
              <w:rPr>
                <w:rFonts w:hint="eastAsia" w:eastAsia="宋体"/>
                <w:lang w:eastAsia="zh-CN"/>
              </w:rPr>
              <w:t xml:space="preserve"> measures</w:t>
            </w:r>
            <w:r>
              <w:t>.</w:t>
            </w:r>
          </w:p>
        </w:tc>
      </w:tr>
      <w:tr w14:paraId="115FB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3842DBF7">
            <w:pPr>
              <w:pStyle w:val="71"/>
            </w:pPr>
            <w:r>
              <w:t>No confirmation of receipt of message.</w:t>
            </w:r>
          </w:p>
        </w:tc>
        <w:tc>
          <w:tcPr>
            <w:tcW w:w="5098" w:type="dxa"/>
            <w:vAlign w:val="center"/>
          </w:tcPr>
          <w:p w14:paraId="77FD55B7">
            <w:pPr>
              <w:pStyle w:val="71"/>
            </w:pPr>
            <w:r>
              <w:t>Repeated or addressed / acknowledged transmissions.</w:t>
            </w:r>
          </w:p>
          <w:p w14:paraId="4CCE3628">
            <w:pPr>
              <w:pStyle w:val="71"/>
            </w:pPr>
            <w:r>
              <w:t>Verification of transmission by</w:t>
            </w:r>
            <w:r>
              <w:rPr>
                <w:rFonts w:hint="eastAsia" w:eastAsia="宋体"/>
                <w:lang w:val="en-US" w:eastAsia="zh-CN"/>
              </w:rPr>
              <w:t xml:space="preserve"> </w:t>
            </w:r>
            <w:r>
              <w:t xml:space="preserve"> originator.</w:t>
            </w:r>
          </w:p>
          <w:p w14:paraId="1E006CEF">
            <w:pPr>
              <w:pStyle w:val="71"/>
            </w:pPr>
            <w:r>
              <w:t>Multiple transmission paths (MSI).</w:t>
            </w:r>
          </w:p>
        </w:tc>
      </w:tr>
      <w:tr w14:paraId="6BF46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7" w:type="dxa"/>
            <w:vAlign w:val="center"/>
          </w:tcPr>
          <w:p w14:paraId="20CE823E">
            <w:pPr>
              <w:pStyle w:val="71"/>
            </w:pPr>
            <w:r>
              <w:t>Erroneous message transmitted.</w:t>
            </w:r>
          </w:p>
        </w:tc>
        <w:tc>
          <w:tcPr>
            <w:tcW w:w="5098" w:type="dxa"/>
            <w:vAlign w:val="center"/>
          </w:tcPr>
          <w:p w14:paraId="2D6749E9">
            <w:pPr>
              <w:pStyle w:val="71"/>
            </w:pPr>
            <w:r>
              <w:t>Procedures for message checking.</w:t>
            </w:r>
          </w:p>
          <w:p w14:paraId="6E8B2AC3">
            <w:pPr>
              <w:pStyle w:val="71"/>
            </w:pPr>
            <w:r>
              <w:t>Verification of transmission by</w:t>
            </w:r>
            <w:r>
              <w:rPr>
                <w:rFonts w:hint="eastAsia" w:eastAsia="宋体"/>
                <w:lang w:val="en-US" w:eastAsia="zh-CN"/>
              </w:rPr>
              <w:t xml:space="preserve"> </w:t>
            </w:r>
            <w:r>
              <w:t xml:space="preserve"> originator.</w:t>
            </w:r>
          </w:p>
        </w:tc>
      </w:tr>
    </w:tbl>
    <w:p w14:paraId="19303410">
      <w:pPr>
        <w:pStyle w:val="63"/>
        <w:numPr>
          <w:ilvl w:val="0"/>
          <w:numId w:val="0"/>
        </w:numPr>
      </w:pPr>
    </w:p>
    <w:p w14:paraId="694A17F6">
      <w:pPr>
        <w:pStyle w:val="63"/>
        <w:numPr>
          <w:ilvl w:val="0"/>
          <w:numId w:val="0"/>
        </w:numPr>
      </w:pPr>
    </w:p>
    <w:sectPr>
      <w:headerReference r:id="rId5" w:type="default"/>
      <w:footerReference r:id="rId6" w:type="default"/>
      <w:pgSz w:w="11906" w:h="16838"/>
      <w:pgMar w:top="567" w:right="794" w:bottom="567" w:left="907" w:header="850" w:footer="85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仿宋"/>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B2723">
    <w:pPr>
      <w:pStyle w:val="24"/>
    </w:pPr>
  </w:p>
  <w:p w14:paraId="542950AA">
    <w:pPr>
      <w:pStyle w:val="124"/>
    </w:pPr>
  </w:p>
  <w:p w14:paraId="500879C6">
    <w:pPr>
      <w:pStyle w:val="124"/>
    </w:pPr>
    <w:r>
      <w:rPr>
        <w:rFonts w:hint="eastAsia" w:eastAsia="宋体"/>
        <w:lang w:eastAsia="zh-CN"/>
      </w:rPr>
      <w:t>Virtual</w:t>
    </w:r>
    <w:r>
      <w:rPr>
        <w:rFonts w:hint="eastAsia"/>
      </w:rPr>
      <w:t xml:space="preserve"> AIS AtoN</w:t>
    </w:r>
    <w:r>
      <w:rPr>
        <w:rFonts w:hint="eastAsia" w:eastAsia="宋体"/>
        <w:lang w:eastAsia="zh-CN"/>
      </w:rPr>
      <w:t xml:space="preserve"> </w:t>
    </w:r>
    <w:r>
      <w:tab/>
    </w:r>
    <w:r>
      <w:rPr>
        <w:rStyle w:val="43"/>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6</w:t>
    </w:r>
    <w:r>
      <w:rPr>
        <w:rStyle w:val="43"/>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70816">
    <w:pPr>
      <w:pStyle w:val="25"/>
    </w:pPr>
    <w:r>
      <w:rPr>
        <w:lang w:val="en-IE" w:eastAsia="en-IE"/>
      </w:rPr>
      <w:drawing>
        <wp:anchor distT="0" distB="0" distL="114300" distR="114300" simplePos="0" relativeHeight="251659264" behindDoc="1" locked="0" layoutInCell="1" allowOverlap="1">
          <wp:simplePos x="0" y="0"/>
          <wp:positionH relativeFrom="page">
            <wp:posOffset>6827520</wp:posOffset>
          </wp:positionH>
          <wp:positionV relativeFrom="page">
            <wp:posOffset>3810</wp:posOffset>
          </wp:positionV>
          <wp:extent cx="720090" cy="720090"/>
          <wp:effectExtent l="0" t="0" r="4445" b="4445"/>
          <wp:wrapNone/>
          <wp:docPr id="132561330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61330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1">
    <w:nsid w:val="03AE68A3"/>
    <w:multiLevelType w:val="multilevel"/>
    <w:tmpl w:val="03AE68A3"/>
    <w:lvl w:ilvl="0" w:tentative="0">
      <w:start w:val="1"/>
      <w:numFmt w:val="decimal"/>
      <w:pStyle w:val="130"/>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133478BF"/>
    <w:multiLevelType w:val="multilevel"/>
    <w:tmpl w:val="133478BF"/>
    <w:lvl w:ilvl="0" w:tentative="0">
      <w:start w:val="1"/>
      <w:numFmt w:val="bullet"/>
      <w:pStyle w:val="90"/>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34F700B"/>
    <w:multiLevelType w:val="multilevel"/>
    <w:tmpl w:val="134F700B"/>
    <w:lvl w:ilvl="0" w:tentative="0">
      <w:start w:val="1"/>
      <w:numFmt w:val="upperLetter"/>
      <w:pStyle w:val="80"/>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143"/>
      <w:lvlText w:val="%1.%2."/>
      <w:lvlJc w:val="left"/>
      <w:pPr>
        <w:ind w:left="851" w:hanging="851"/>
      </w:pPr>
      <w:rPr>
        <w:rFonts w:hint="default" w:ascii="Calibri" w:hAnsi="Calibri"/>
        <w:b/>
        <w:i w:val="0"/>
        <w:caps/>
        <w:color w:val="00558C"/>
        <w:sz w:val="24"/>
      </w:rPr>
    </w:lvl>
    <w:lvl w:ilvl="2" w:tentative="0">
      <w:start w:val="1"/>
      <w:numFmt w:val="decimal"/>
      <w:pStyle w:val="144"/>
      <w:lvlText w:val="%1.%2.%3."/>
      <w:lvlJc w:val="left"/>
      <w:pPr>
        <w:ind w:left="1021" w:hanging="1021"/>
      </w:pPr>
      <w:rPr>
        <w:rFonts w:hint="default" w:ascii="Calibri" w:hAnsi="Calibri"/>
        <w:b/>
        <w:i w:val="0"/>
        <w:vanish w:val="0"/>
        <w:color w:val="00558C"/>
        <w:sz w:val="24"/>
      </w:rPr>
    </w:lvl>
    <w:lvl w:ilvl="3" w:tentative="0">
      <w:start w:val="1"/>
      <w:numFmt w:val="decimal"/>
      <w:pStyle w:val="145"/>
      <w:lvlText w:val="%1.%2.%3.%4."/>
      <w:lvlJc w:val="left"/>
      <w:pPr>
        <w:ind w:left="1134" w:hanging="1134"/>
      </w:pPr>
      <w:rPr>
        <w:rFonts w:hint="default" w:ascii="Calibri" w:hAnsi="Calibri"/>
        <w:b/>
        <w:i w:val="0"/>
        <w:caps/>
        <w:color w:val="00558C"/>
        <w:sz w:val="22"/>
      </w:rPr>
    </w:lvl>
    <w:lvl w:ilvl="4" w:tentative="0">
      <w:start w:val="1"/>
      <w:numFmt w:val="decimal"/>
      <w:pStyle w:val="146"/>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4">
    <w:nsid w:val="16102258"/>
    <w:multiLevelType w:val="multilevel"/>
    <w:tmpl w:val="16102258"/>
    <w:lvl w:ilvl="0" w:tentative="0">
      <w:start w:val="1"/>
      <w:numFmt w:val="decimal"/>
      <w:pStyle w:val="93"/>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5">
    <w:nsid w:val="19A1740F"/>
    <w:multiLevelType w:val="multilevel"/>
    <w:tmpl w:val="19A1740F"/>
    <w:lvl w:ilvl="0" w:tentative="0">
      <w:start w:val="1"/>
      <w:numFmt w:val="decimal"/>
      <w:pStyle w:val="77"/>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75"/>
      <w:lvlText w:val="%2."/>
      <w:lvlJc w:val="left"/>
      <w:pPr>
        <w:ind w:left="907" w:hanging="907"/>
      </w:pPr>
      <w:rPr>
        <w:rFonts w:hint="default"/>
      </w:rPr>
    </w:lvl>
    <w:lvl w:ilvl="2" w:tentative="0">
      <w:start w:val="1"/>
      <w:numFmt w:val="decimal"/>
      <w:pStyle w:val="76"/>
      <w:lvlText w:val="%2.%3."/>
      <w:lvlJc w:val="left"/>
      <w:pPr>
        <w:ind w:left="1247" w:hanging="1247"/>
      </w:pPr>
      <w:rPr>
        <w:rFonts w:hint="default"/>
      </w:rPr>
    </w:lvl>
    <w:lvl w:ilvl="3" w:tentative="0">
      <w:start w:val="1"/>
      <w:numFmt w:val="decimal"/>
      <w:pStyle w:val="78"/>
      <w:lvlText w:val="%2.%3.%4."/>
      <w:lvlJc w:val="left"/>
      <w:pPr>
        <w:ind w:left="1588" w:hanging="1588"/>
      </w:pPr>
      <w:rPr>
        <w:rFonts w:hint="default"/>
      </w:rPr>
    </w:lvl>
    <w:lvl w:ilvl="4" w:tentative="0">
      <w:start w:val="1"/>
      <w:numFmt w:val="decimal"/>
      <w:pStyle w:val="79"/>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6">
    <w:nsid w:val="1E7E01D9"/>
    <w:multiLevelType w:val="multilevel"/>
    <w:tmpl w:val="1E7E01D9"/>
    <w:lvl w:ilvl="0" w:tentative="0">
      <w:start w:val="1"/>
      <w:numFmt w:val="decimal"/>
      <w:pStyle w:val="9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34245C5"/>
    <w:multiLevelType w:val="multilevel"/>
    <w:tmpl w:val="234245C5"/>
    <w:lvl w:ilvl="0" w:tentative="0">
      <w:start w:val="1"/>
      <w:numFmt w:val="decimal"/>
      <w:pStyle w:val="115"/>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28336371"/>
    <w:multiLevelType w:val="multilevel"/>
    <w:tmpl w:val="28336371"/>
    <w:lvl w:ilvl="0" w:tentative="0">
      <w:start w:val="1"/>
      <w:numFmt w:val="bullet"/>
      <w:pStyle w:val="111"/>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862639A"/>
    <w:multiLevelType w:val="multilevel"/>
    <w:tmpl w:val="2862639A"/>
    <w:lvl w:ilvl="0" w:tentative="0">
      <w:start w:val="1"/>
      <w:numFmt w:val="decimal"/>
      <w:pStyle w:val="82"/>
      <w:lvlText w:val="A %1."/>
      <w:lvlJc w:val="left"/>
      <w:pPr>
        <w:ind w:left="709" w:hanging="709"/>
      </w:pPr>
      <w:rPr>
        <w:rFonts w:hint="default" w:ascii="Calibri" w:hAnsi="Calibri"/>
        <w:b/>
        <w:bCs/>
        <w:i w:val="0"/>
        <w:iCs w:val="0"/>
        <w:caps/>
        <w:strike w:val="0"/>
        <w:dstrike w:val="0"/>
        <w:vanish w:val="0"/>
        <w:color w:val="407EDA"/>
        <w:sz w:val="28"/>
        <w:szCs w:val="28"/>
        <w:u w:val="none"/>
        <w:vertAlign w:val="baseline"/>
      </w:rPr>
    </w:lvl>
    <w:lvl w:ilvl="1" w:tentative="0">
      <w:start w:val="1"/>
      <w:numFmt w:val="decimal"/>
      <w:pStyle w:val="83"/>
      <w:lvlText w:val="A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85"/>
      <w:lvlText w:val="A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86"/>
      <w:lvlText w:val="A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2A4E1CF1"/>
    <w:multiLevelType w:val="multilevel"/>
    <w:tmpl w:val="2A4E1CF1"/>
    <w:lvl w:ilvl="0" w:tentative="0">
      <w:start w:val="1"/>
      <w:numFmt w:val="decimal"/>
      <w:pStyle w:val="114"/>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2BDB2C74"/>
    <w:multiLevelType w:val="multilevel"/>
    <w:tmpl w:val="2BDB2C74"/>
    <w:lvl w:ilvl="0" w:tentative="0">
      <w:start w:val="1"/>
      <w:numFmt w:val="decimal"/>
      <w:pStyle w:val="159"/>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32547343"/>
    <w:multiLevelType w:val="multilevel"/>
    <w:tmpl w:val="32547343"/>
    <w:lvl w:ilvl="0" w:tentative="0">
      <w:start w:val="1"/>
      <w:numFmt w:val="decimal"/>
      <w:pStyle w:val="156"/>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3">
    <w:nsid w:val="376301AE"/>
    <w:multiLevelType w:val="multilevel"/>
    <w:tmpl w:val="376301AE"/>
    <w:lvl w:ilvl="0" w:tentative="0">
      <w:start w:val="1"/>
      <w:numFmt w:val="decimal"/>
      <w:lvlText w:val="B %1."/>
      <w:lvlJc w:val="left"/>
      <w:pPr>
        <w:tabs>
          <w:tab w:val="left" w:pos="0"/>
        </w:tabs>
        <w:ind w:left="709" w:hanging="709"/>
      </w:pPr>
      <w:rPr>
        <w:rFonts w:hint="default" w:ascii="Calibri" w:hAnsi="Calibri"/>
        <w:b/>
        <w:bCs/>
        <w:i w:val="0"/>
        <w:iCs w:val="0"/>
        <w:caps/>
        <w:strike w:val="0"/>
        <w:dstrike w:val="0"/>
        <w:vanish w:val="0"/>
        <w:color w:val="407EDA"/>
        <w:sz w:val="28"/>
        <w:szCs w:val="28"/>
        <w:u w:val="none" w:color="407EDA"/>
        <w:vertAlign w:val="baseline"/>
      </w:rPr>
    </w:lvl>
    <w:lvl w:ilvl="1" w:tentative="0">
      <w:start w:val="1"/>
      <w:numFmt w:val="decimal"/>
      <w:lvlText w:val="B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118"/>
      <w:lvlText w:val="B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119"/>
      <w:lvlText w:val="B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3D966146"/>
    <w:multiLevelType w:val="multilevel"/>
    <w:tmpl w:val="3D966146"/>
    <w:lvl w:ilvl="0" w:tentative="0">
      <w:start w:val="1"/>
      <w:numFmt w:val="decimal"/>
      <w:pStyle w:val="134"/>
      <w:lvlText w:val="D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5"/>
      <w:lvlText w:val="D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6"/>
      <w:lvlText w:val="D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7"/>
      <w:lvlText w:val="D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4590560E"/>
    <w:multiLevelType w:val="multilevel"/>
    <w:tmpl w:val="4590560E"/>
    <w:lvl w:ilvl="0" w:tentative="0">
      <w:start w:val="1"/>
      <w:numFmt w:val="decimal"/>
      <w:pStyle w:val="116"/>
      <w:lvlText w:val="B %1."/>
      <w:lvlJc w:val="left"/>
      <w:pPr>
        <w:tabs>
          <w:tab w:val="left" w:pos="0"/>
        </w:tabs>
        <w:ind w:left="709" w:hanging="709"/>
      </w:pPr>
      <w:rPr>
        <w:rFonts w:hint="default" w:ascii="Calibri" w:hAnsi="Calibri"/>
        <w:b/>
        <w:bCs/>
        <w:i w:val="0"/>
        <w:iCs w:val="0"/>
        <w:caps/>
        <w:strike w:val="0"/>
        <w:dstrike w:val="0"/>
        <w:vanish w:val="0"/>
        <w:color w:val="407EC9"/>
        <w:sz w:val="28"/>
        <w:szCs w:val="28"/>
        <w:u w:val="none"/>
        <w:vertAlign w:val="baseline"/>
      </w:rPr>
    </w:lvl>
    <w:lvl w:ilvl="1" w:tentative="0">
      <w:start w:val="1"/>
      <w:numFmt w:val="decimal"/>
      <w:pStyle w:val="117"/>
      <w:lvlText w:val="B %1.%2."/>
      <w:lvlJc w:val="left"/>
      <w:pPr>
        <w:tabs>
          <w:tab w:val="left" w:pos="0"/>
        </w:tabs>
        <w:ind w:left="851" w:hanging="851"/>
      </w:pPr>
      <w:rPr>
        <w:rFonts w:hint="default" w:ascii="Calibri" w:hAnsi="Calibri"/>
        <w:b/>
        <w:i w:val="0"/>
        <w:caps/>
        <w:strike w:val="0"/>
        <w:dstrike w:val="0"/>
        <w:vanish w:val="0"/>
        <w:color w:val="407EC9"/>
        <w:sz w:val="24"/>
        <w:u w:val="none"/>
        <w:vertAlign w:val="baseline"/>
      </w:rPr>
    </w:lvl>
    <w:lvl w:ilvl="2" w:tentative="0">
      <w:start w:val="1"/>
      <w:numFmt w:val="decimal"/>
      <w:lvlText w:val="A %1.%2.%3."/>
      <w:lvlJc w:val="left"/>
      <w:pPr>
        <w:ind w:left="992" w:hanging="992"/>
      </w:pPr>
      <w:rPr>
        <w:rFonts w:hint="default" w:ascii="Calibri" w:hAnsi="Calibri"/>
        <w:b/>
        <w:i w:val="0"/>
        <w:caps/>
        <w:strike w:val="0"/>
        <w:dstrike w:val="0"/>
        <w:vanish w:val="0"/>
        <w:color w:val="407EC9"/>
        <w:sz w:val="22"/>
        <w:vertAlign w:val="baseline"/>
      </w:rPr>
    </w:lvl>
    <w:lvl w:ilvl="3" w:tentative="0">
      <w:start w:val="1"/>
      <w:numFmt w:val="decimal"/>
      <w:lvlText w:val="A %1.%2.%3.%4"/>
      <w:lvlJc w:val="left"/>
      <w:pPr>
        <w:tabs>
          <w:tab w:val="left" w:pos="0"/>
        </w:tabs>
        <w:ind w:left="1134" w:hanging="1134"/>
      </w:pPr>
      <w:rPr>
        <w:rFonts w:hint="default" w:ascii="Calibri" w:hAnsi="Calibri"/>
        <w:b/>
        <w:i w:val="0"/>
        <w:caps w:val="0"/>
        <w:strike w:val="0"/>
        <w:dstrike w:val="0"/>
        <w:vanish w:val="0"/>
        <w:color w:val="407EC9"/>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48D554E7"/>
    <w:multiLevelType w:val="multilevel"/>
    <w:tmpl w:val="48D554E7"/>
    <w:lvl w:ilvl="0" w:tentative="0">
      <w:start w:val="1"/>
      <w:numFmt w:val="bullet"/>
      <w:pStyle w:val="63"/>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EB057A3"/>
    <w:multiLevelType w:val="multilevel"/>
    <w:tmpl w:val="5EB057A3"/>
    <w:lvl w:ilvl="0" w:tentative="0">
      <w:start w:val="1"/>
      <w:numFmt w:val="decimal"/>
      <w:pStyle w:val="154"/>
      <w:lvlText w:val="Equation %1"/>
      <w:lvlJc w:val="left"/>
      <w:pPr>
        <w:ind w:left="360" w:hanging="360"/>
      </w:pPr>
      <w:rPr>
        <w:rFonts w:hint="default" w:ascii="Calibri" w:hAnsi="Calibri"/>
        <w:b w:val="0"/>
        <w:i/>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8">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9">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6"/>
      <w:lvlText w:val="%2"/>
      <w:lvlJc w:val="left"/>
      <w:pPr>
        <w:ind w:left="1134" w:hanging="567"/>
      </w:pPr>
      <w:rPr>
        <w:rFonts w:hint="default" w:asciiTheme="minorHAnsi" w:hAnsiTheme="minorHAnsi"/>
        <w:b w:val="0"/>
        <w:i w:val="0"/>
        <w:sz w:val="22"/>
      </w:rPr>
    </w:lvl>
    <w:lvl w:ilvl="2" w:tentative="0">
      <w:start w:val="1"/>
      <w:numFmt w:val="lowerRoman"/>
      <w:pStyle w:val="97"/>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20">
    <w:nsid w:val="71C905CD"/>
    <w:multiLevelType w:val="multilevel"/>
    <w:tmpl w:val="71C905CD"/>
    <w:lvl w:ilvl="0" w:tentative="0">
      <w:start w:val="1"/>
      <w:numFmt w:val="decimal"/>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1"/>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2"/>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3"/>
      <w:lvlText w:val="C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76D64DA6"/>
    <w:multiLevelType w:val="multilevel"/>
    <w:tmpl w:val="76D64DA6"/>
    <w:lvl w:ilvl="0" w:tentative="0">
      <w:start w:val="1"/>
      <w:numFmt w:val="bullet"/>
      <w:pStyle w:val="101"/>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2">
    <w:nsid w:val="77B65365"/>
    <w:multiLevelType w:val="multilevel"/>
    <w:tmpl w:val="77B65365"/>
    <w:lvl w:ilvl="0" w:tentative="0">
      <w:start w:val="1"/>
      <w:numFmt w:val="decimal"/>
      <w:pStyle w:val="103"/>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3">
    <w:nsid w:val="7BB11B89"/>
    <w:multiLevelType w:val="multilevel"/>
    <w:tmpl w:val="7BB11B89"/>
    <w:lvl w:ilvl="0" w:tentative="0">
      <w:start w:val="1"/>
      <w:numFmt w:val="bullet"/>
      <w:pStyle w:val="64"/>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8"/>
  </w:num>
  <w:num w:numId="2">
    <w:abstractNumId w:val="0"/>
  </w:num>
  <w:num w:numId="3">
    <w:abstractNumId w:val="16"/>
  </w:num>
  <w:num w:numId="4">
    <w:abstractNumId w:val="23"/>
  </w:num>
  <w:num w:numId="5">
    <w:abstractNumId w:val="5"/>
  </w:num>
  <w:num w:numId="6">
    <w:abstractNumId w:val="3"/>
  </w:num>
  <w:num w:numId="7">
    <w:abstractNumId w:val="9"/>
  </w:num>
  <w:num w:numId="8">
    <w:abstractNumId w:val="2"/>
  </w:num>
  <w:num w:numId="9">
    <w:abstractNumId w:val="6"/>
  </w:num>
  <w:num w:numId="10">
    <w:abstractNumId w:val="4"/>
  </w:num>
  <w:num w:numId="11">
    <w:abstractNumId w:val="19"/>
  </w:num>
  <w:num w:numId="12">
    <w:abstractNumId w:val="21"/>
  </w:num>
  <w:num w:numId="13">
    <w:abstractNumId w:val="22"/>
  </w:num>
  <w:num w:numId="14">
    <w:abstractNumId w:val="8"/>
  </w:num>
  <w:num w:numId="15">
    <w:abstractNumId w:val="10"/>
  </w:num>
  <w:num w:numId="16">
    <w:abstractNumId w:val="7"/>
  </w:num>
  <w:num w:numId="17">
    <w:abstractNumId w:val="15"/>
  </w:num>
  <w:num w:numId="18">
    <w:abstractNumId w:val="13"/>
  </w:num>
  <w:num w:numId="19">
    <w:abstractNumId w:val="1"/>
  </w:num>
  <w:num w:numId="20">
    <w:abstractNumId w:val="20"/>
  </w:num>
  <w:num w:numId="21">
    <w:abstractNumId w:val="14"/>
  </w:num>
  <w:num w:numId="22">
    <w:abstractNumId w:val="17"/>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attachedTemplate r:id="rId1"/>
  <w:trackRevisions w:val="1"/>
  <w:documentProtection w:enforcement="0"/>
  <w:defaultTabStop w:val="708"/>
  <w:hyphenationZone w:val="425"/>
  <w:drawingGridHorizontalSpacing w:val="90"/>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ayNDU0NTM1MLAwNjFU0lEKTi0uzszPAykwrAUAXudamywAAAA="/>
    <w:docVar w:name="commondata" w:val="eyJoZGlkIjoiNWExNDhlYmYxZDEyMzc4YzQwMmJlM2UyNTkyMWEwYTAifQ=="/>
  </w:docVars>
  <w:rsids>
    <w:rsidRoot w:val="005A080B"/>
    <w:rsid w:val="0001616D"/>
    <w:rsid w:val="00016839"/>
    <w:rsid w:val="000174F9"/>
    <w:rsid w:val="00021F2D"/>
    <w:rsid w:val="000225B4"/>
    <w:rsid w:val="000249C2"/>
    <w:rsid w:val="000258F6"/>
    <w:rsid w:val="00027531"/>
    <w:rsid w:val="000379A7"/>
    <w:rsid w:val="00040EB8"/>
    <w:rsid w:val="00057B6D"/>
    <w:rsid w:val="00061A7B"/>
    <w:rsid w:val="000822B0"/>
    <w:rsid w:val="00082CAE"/>
    <w:rsid w:val="0008654C"/>
    <w:rsid w:val="000904ED"/>
    <w:rsid w:val="00090C90"/>
    <w:rsid w:val="00091545"/>
    <w:rsid w:val="00092CED"/>
    <w:rsid w:val="000A0EC1"/>
    <w:rsid w:val="000A27A8"/>
    <w:rsid w:val="000B01AD"/>
    <w:rsid w:val="000B2356"/>
    <w:rsid w:val="000B43AB"/>
    <w:rsid w:val="000C10D7"/>
    <w:rsid w:val="000C711B"/>
    <w:rsid w:val="000D2431"/>
    <w:rsid w:val="000D4071"/>
    <w:rsid w:val="000E0C42"/>
    <w:rsid w:val="000E3954"/>
    <w:rsid w:val="000E3E52"/>
    <w:rsid w:val="000F0F9F"/>
    <w:rsid w:val="000F3F43"/>
    <w:rsid w:val="000F58ED"/>
    <w:rsid w:val="001029BD"/>
    <w:rsid w:val="00113D5B"/>
    <w:rsid w:val="00113F8F"/>
    <w:rsid w:val="0012367A"/>
    <w:rsid w:val="001349DB"/>
    <w:rsid w:val="00135364"/>
    <w:rsid w:val="00135AEB"/>
    <w:rsid w:val="00136E58"/>
    <w:rsid w:val="001443B9"/>
    <w:rsid w:val="001547F9"/>
    <w:rsid w:val="001607D8"/>
    <w:rsid w:val="00161325"/>
    <w:rsid w:val="00164D9A"/>
    <w:rsid w:val="00184427"/>
    <w:rsid w:val="0018537E"/>
    <w:rsid w:val="001875B1"/>
    <w:rsid w:val="00190200"/>
    <w:rsid w:val="001B2A35"/>
    <w:rsid w:val="001B31C9"/>
    <w:rsid w:val="001B339A"/>
    <w:rsid w:val="001B4E7D"/>
    <w:rsid w:val="001B7134"/>
    <w:rsid w:val="001B7D75"/>
    <w:rsid w:val="001C650B"/>
    <w:rsid w:val="001C72B5"/>
    <w:rsid w:val="001D2E7A"/>
    <w:rsid w:val="001D3992"/>
    <w:rsid w:val="001D4A3E"/>
    <w:rsid w:val="001E1D13"/>
    <w:rsid w:val="001E416D"/>
    <w:rsid w:val="001F0A26"/>
    <w:rsid w:val="001F3C52"/>
    <w:rsid w:val="001F4EF8"/>
    <w:rsid w:val="001F5AB1"/>
    <w:rsid w:val="00201337"/>
    <w:rsid w:val="002022EA"/>
    <w:rsid w:val="002044E9"/>
    <w:rsid w:val="00205B17"/>
    <w:rsid w:val="00205D9B"/>
    <w:rsid w:val="00213466"/>
    <w:rsid w:val="002204DA"/>
    <w:rsid w:val="0022371A"/>
    <w:rsid w:val="00237785"/>
    <w:rsid w:val="00237E3D"/>
    <w:rsid w:val="00251FB9"/>
    <w:rsid w:val="002520AD"/>
    <w:rsid w:val="0025660A"/>
    <w:rsid w:val="00257DF8"/>
    <w:rsid w:val="00257E4A"/>
    <w:rsid w:val="0026038D"/>
    <w:rsid w:val="002618BA"/>
    <w:rsid w:val="0027175D"/>
    <w:rsid w:val="0027191E"/>
    <w:rsid w:val="00290508"/>
    <w:rsid w:val="0029793F"/>
    <w:rsid w:val="00297FA5"/>
    <w:rsid w:val="002A1C42"/>
    <w:rsid w:val="002A617C"/>
    <w:rsid w:val="002A71CF"/>
    <w:rsid w:val="002B3E9D"/>
    <w:rsid w:val="002B5A99"/>
    <w:rsid w:val="002B6A49"/>
    <w:rsid w:val="002C77F4"/>
    <w:rsid w:val="002D0869"/>
    <w:rsid w:val="002D78FE"/>
    <w:rsid w:val="002E3367"/>
    <w:rsid w:val="002E4993"/>
    <w:rsid w:val="002E5BAC"/>
    <w:rsid w:val="002E7635"/>
    <w:rsid w:val="002F0095"/>
    <w:rsid w:val="002F265A"/>
    <w:rsid w:val="0030413F"/>
    <w:rsid w:val="00305EFE"/>
    <w:rsid w:val="00312124"/>
    <w:rsid w:val="00313B4B"/>
    <w:rsid w:val="00313D85"/>
    <w:rsid w:val="00314330"/>
    <w:rsid w:val="00315CE3"/>
    <w:rsid w:val="0031629B"/>
    <w:rsid w:val="003251FE"/>
    <w:rsid w:val="00326D2B"/>
    <w:rsid w:val="003274DB"/>
    <w:rsid w:val="00327FBF"/>
    <w:rsid w:val="00332A7B"/>
    <w:rsid w:val="003343E0"/>
    <w:rsid w:val="00335E40"/>
    <w:rsid w:val="003452FD"/>
    <w:rsid w:val="00345E37"/>
    <w:rsid w:val="00347F3E"/>
    <w:rsid w:val="003550CD"/>
    <w:rsid w:val="003621C3"/>
    <w:rsid w:val="0036382D"/>
    <w:rsid w:val="00376925"/>
    <w:rsid w:val="00380350"/>
    <w:rsid w:val="00380B4E"/>
    <w:rsid w:val="003816E4"/>
    <w:rsid w:val="00384808"/>
    <w:rsid w:val="0039131E"/>
    <w:rsid w:val="003A04A6"/>
    <w:rsid w:val="003A7759"/>
    <w:rsid w:val="003A7F6E"/>
    <w:rsid w:val="003B03EA"/>
    <w:rsid w:val="003C7C34"/>
    <w:rsid w:val="003D0F37"/>
    <w:rsid w:val="003D5150"/>
    <w:rsid w:val="003E3595"/>
    <w:rsid w:val="003F1C3A"/>
    <w:rsid w:val="003F4581"/>
    <w:rsid w:val="00414698"/>
    <w:rsid w:val="00423C97"/>
    <w:rsid w:val="00430B1A"/>
    <w:rsid w:val="00432C05"/>
    <w:rsid w:val="00441393"/>
    <w:rsid w:val="00441794"/>
    <w:rsid w:val="0044715C"/>
    <w:rsid w:val="00447CF0"/>
    <w:rsid w:val="00451856"/>
    <w:rsid w:val="00456F10"/>
    <w:rsid w:val="00474746"/>
    <w:rsid w:val="00477160"/>
    <w:rsid w:val="00477D62"/>
    <w:rsid w:val="00492A8D"/>
    <w:rsid w:val="004944C8"/>
    <w:rsid w:val="004A034B"/>
    <w:rsid w:val="004A0EBF"/>
    <w:rsid w:val="004A425E"/>
    <w:rsid w:val="004A4EC4"/>
    <w:rsid w:val="004B316A"/>
    <w:rsid w:val="004C0E4B"/>
    <w:rsid w:val="004D2B69"/>
    <w:rsid w:val="004E0BBB"/>
    <w:rsid w:val="004E1D57"/>
    <w:rsid w:val="004E2F16"/>
    <w:rsid w:val="004F0A6D"/>
    <w:rsid w:val="004F6196"/>
    <w:rsid w:val="005025CC"/>
    <w:rsid w:val="00503044"/>
    <w:rsid w:val="00505B0B"/>
    <w:rsid w:val="00520B47"/>
    <w:rsid w:val="00523666"/>
    <w:rsid w:val="00523B43"/>
    <w:rsid w:val="00525922"/>
    <w:rsid w:val="00526234"/>
    <w:rsid w:val="00534F34"/>
    <w:rsid w:val="0053692E"/>
    <w:rsid w:val="005378A6"/>
    <w:rsid w:val="00540F9E"/>
    <w:rsid w:val="00547837"/>
    <w:rsid w:val="00557064"/>
    <w:rsid w:val="00557434"/>
    <w:rsid w:val="00574D1B"/>
    <w:rsid w:val="005751C3"/>
    <w:rsid w:val="005805D2"/>
    <w:rsid w:val="00581E81"/>
    <w:rsid w:val="00595415"/>
    <w:rsid w:val="00597652"/>
    <w:rsid w:val="005A0703"/>
    <w:rsid w:val="005A080B"/>
    <w:rsid w:val="005A6702"/>
    <w:rsid w:val="005B12A5"/>
    <w:rsid w:val="005C09DB"/>
    <w:rsid w:val="005C161A"/>
    <w:rsid w:val="005C1BCB"/>
    <w:rsid w:val="005C2312"/>
    <w:rsid w:val="005C4735"/>
    <w:rsid w:val="005C5C63"/>
    <w:rsid w:val="005D03E9"/>
    <w:rsid w:val="005D2002"/>
    <w:rsid w:val="005D304B"/>
    <w:rsid w:val="005D6E5D"/>
    <w:rsid w:val="005E0B79"/>
    <w:rsid w:val="005E1E97"/>
    <w:rsid w:val="005E3989"/>
    <w:rsid w:val="005E4659"/>
    <w:rsid w:val="005E657A"/>
    <w:rsid w:val="005F0D34"/>
    <w:rsid w:val="005F1386"/>
    <w:rsid w:val="005F17C2"/>
    <w:rsid w:val="00600C2B"/>
    <w:rsid w:val="006023F0"/>
    <w:rsid w:val="006075E0"/>
    <w:rsid w:val="006127AC"/>
    <w:rsid w:val="00634A78"/>
    <w:rsid w:val="00642025"/>
    <w:rsid w:val="00646E87"/>
    <w:rsid w:val="0065107F"/>
    <w:rsid w:val="00660D3F"/>
    <w:rsid w:val="00661946"/>
    <w:rsid w:val="00666061"/>
    <w:rsid w:val="00667424"/>
    <w:rsid w:val="00667792"/>
    <w:rsid w:val="00671677"/>
    <w:rsid w:val="006750F2"/>
    <w:rsid w:val="006752D6"/>
    <w:rsid w:val="00675E02"/>
    <w:rsid w:val="006845EB"/>
    <w:rsid w:val="0068553C"/>
    <w:rsid w:val="0068592E"/>
    <w:rsid w:val="00685F34"/>
    <w:rsid w:val="00695656"/>
    <w:rsid w:val="006975A8"/>
    <w:rsid w:val="006A1012"/>
    <w:rsid w:val="006C1376"/>
    <w:rsid w:val="006C48F9"/>
    <w:rsid w:val="006C6C62"/>
    <w:rsid w:val="006D34EF"/>
    <w:rsid w:val="006D7698"/>
    <w:rsid w:val="006E0E7D"/>
    <w:rsid w:val="006E10BF"/>
    <w:rsid w:val="006E53DE"/>
    <w:rsid w:val="006F1C14"/>
    <w:rsid w:val="00703A6A"/>
    <w:rsid w:val="00717FFB"/>
    <w:rsid w:val="00722236"/>
    <w:rsid w:val="00722467"/>
    <w:rsid w:val="007240F5"/>
    <w:rsid w:val="00726560"/>
    <w:rsid w:val="0072737A"/>
    <w:rsid w:val="00731DEE"/>
    <w:rsid w:val="00734BC6"/>
    <w:rsid w:val="00741365"/>
    <w:rsid w:val="00743338"/>
    <w:rsid w:val="00745500"/>
    <w:rsid w:val="007516D4"/>
    <w:rsid w:val="007541D3"/>
    <w:rsid w:val="00756C4C"/>
    <w:rsid w:val="007577D7"/>
    <w:rsid w:val="007715E8"/>
    <w:rsid w:val="00773A03"/>
    <w:rsid w:val="00776004"/>
    <w:rsid w:val="00781704"/>
    <w:rsid w:val="0078281D"/>
    <w:rsid w:val="0078486B"/>
    <w:rsid w:val="00785A39"/>
    <w:rsid w:val="00787D8A"/>
    <w:rsid w:val="00790277"/>
    <w:rsid w:val="00791EBC"/>
    <w:rsid w:val="00793577"/>
    <w:rsid w:val="007A446A"/>
    <w:rsid w:val="007A53A6"/>
    <w:rsid w:val="007A6159"/>
    <w:rsid w:val="007B27E9"/>
    <w:rsid w:val="007B2C5B"/>
    <w:rsid w:val="007B2D11"/>
    <w:rsid w:val="007B6700"/>
    <w:rsid w:val="007B6A93"/>
    <w:rsid w:val="007B7BEC"/>
    <w:rsid w:val="007C0771"/>
    <w:rsid w:val="007C0BC0"/>
    <w:rsid w:val="007C41BB"/>
    <w:rsid w:val="007D0381"/>
    <w:rsid w:val="007D2107"/>
    <w:rsid w:val="007D222C"/>
    <w:rsid w:val="007D5895"/>
    <w:rsid w:val="007D77AB"/>
    <w:rsid w:val="007E28D0"/>
    <w:rsid w:val="007E30DF"/>
    <w:rsid w:val="007E36A3"/>
    <w:rsid w:val="007F7544"/>
    <w:rsid w:val="00800995"/>
    <w:rsid w:val="008013D3"/>
    <w:rsid w:val="00802A24"/>
    <w:rsid w:val="00816F79"/>
    <w:rsid w:val="008172F8"/>
    <w:rsid w:val="008326B2"/>
    <w:rsid w:val="008379C8"/>
    <w:rsid w:val="00844242"/>
    <w:rsid w:val="0084670A"/>
    <w:rsid w:val="00846831"/>
    <w:rsid w:val="008631D1"/>
    <w:rsid w:val="00865532"/>
    <w:rsid w:val="00867686"/>
    <w:rsid w:val="008737D3"/>
    <w:rsid w:val="008747E0"/>
    <w:rsid w:val="00876841"/>
    <w:rsid w:val="00882B3C"/>
    <w:rsid w:val="00884313"/>
    <w:rsid w:val="0088783D"/>
    <w:rsid w:val="008972C3"/>
    <w:rsid w:val="008A16E8"/>
    <w:rsid w:val="008A30BA"/>
    <w:rsid w:val="008B64EE"/>
    <w:rsid w:val="008C33B5"/>
    <w:rsid w:val="008C3A72"/>
    <w:rsid w:val="008C6969"/>
    <w:rsid w:val="008D70D4"/>
    <w:rsid w:val="008E1F69"/>
    <w:rsid w:val="008E3064"/>
    <w:rsid w:val="008E76B1"/>
    <w:rsid w:val="008F38BB"/>
    <w:rsid w:val="008F4BA0"/>
    <w:rsid w:val="008F57D8"/>
    <w:rsid w:val="00902834"/>
    <w:rsid w:val="00903FF1"/>
    <w:rsid w:val="00914E26"/>
    <w:rsid w:val="0091590F"/>
    <w:rsid w:val="00917F79"/>
    <w:rsid w:val="009213FE"/>
    <w:rsid w:val="00921962"/>
    <w:rsid w:val="00923B4D"/>
    <w:rsid w:val="0092540C"/>
    <w:rsid w:val="00925E0F"/>
    <w:rsid w:val="00931A57"/>
    <w:rsid w:val="0093492E"/>
    <w:rsid w:val="009414E6"/>
    <w:rsid w:val="0095450F"/>
    <w:rsid w:val="00956901"/>
    <w:rsid w:val="00956BCD"/>
    <w:rsid w:val="00962EC1"/>
    <w:rsid w:val="00966D13"/>
    <w:rsid w:val="00971591"/>
    <w:rsid w:val="00974564"/>
    <w:rsid w:val="00974E99"/>
    <w:rsid w:val="009764FA"/>
    <w:rsid w:val="00980192"/>
    <w:rsid w:val="00982A22"/>
    <w:rsid w:val="00991A51"/>
    <w:rsid w:val="00994D97"/>
    <w:rsid w:val="009A07B7"/>
    <w:rsid w:val="009B1545"/>
    <w:rsid w:val="009B5023"/>
    <w:rsid w:val="009B785E"/>
    <w:rsid w:val="009C1794"/>
    <w:rsid w:val="009C26F8"/>
    <w:rsid w:val="009C609E"/>
    <w:rsid w:val="009D26AB"/>
    <w:rsid w:val="009E16EC"/>
    <w:rsid w:val="009E433C"/>
    <w:rsid w:val="009E4A4D"/>
    <w:rsid w:val="009E6578"/>
    <w:rsid w:val="009F081F"/>
    <w:rsid w:val="00A06A3D"/>
    <w:rsid w:val="00A13E56"/>
    <w:rsid w:val="00A227BF"/>
    <w:rsid w:val="00A24838"/>
    <w:rsid w:val="00A26A56"/>
    <w:rsid w:val="00A2743E"/>
    <w:rsid w:val="00A30C33"/>
    <w:rsid w:val="00A41B1D"/>
    <w:rsid w:val="00A4308C"/>
    <w:rsid w:val="00A44836"/>
    <w:rsid w:val="00A524B5"/>
    <w:rsid w:val="00A549B3"/>
    <w:rsid w:val="00A56184"/>
    <w:rsid w:val="00A615F6"/>
    <w:rsid w:val="00A67954"/>
    <w:rsid w:val="00A72ED7"/>
    <w:rsid w:val="00A8083F"/>
    <w:rsid w:val="00A90D86"/>
    <w:rsid w:val="00A91DBA"/>
    <w:rsid w:val="00A92C7B"/>
    <w:rsid w:val="00A96ED8"/>
    <w:rsid w:val="00A97900"/>
    <w:rsid w:val="00AA1D7A"/>
    <w:rsid w:val="00AA3E01"/>
    <w:rsid w:val="00AB0BFA"/>
    <w:rsid w:val="00AB563D"/>
    <w:rsid w:val="00AB76B7"/>
    <w:rsid w:val="00AC105C"/>
    <w:rsid w:val="00AC33A2"/>
    <w:rsid w:val="00AC7C07"/>
    <w:rsid w:val="00AD38F7"/>
    <w:rsid w:val="00AD7890"/>
    <w:rsid w:val="00AE40C6"/>
    <w:rsid w:val="00AE65F1"/>
    <w:rsid w:val="00AE6BB4"/>
    <w:rsid w:val="00AE74AD"/>
    <w:rsid w:val="00AF159C"/>
    <w:rsid w:val="00AF3693"/>
    <w:rsid w:val="00B01873"/>
    <w:rsid w:val="00B07717"/>
    <w:rsid w:val="00B17253"/>
    <w:rsid w:val="00B2583D"/>
    <w:rsid w:val="00B273CF"/>
    <w:rsid w:val="00B31A41"/>
    <w:rsid w:val="00B40199"/>
    <w:rsid w:val="00B502FF"/>
    <w:rsid w:val="00B614D9"/>
    <w:rsid w:val="00B643DF"/>
    <w:rsid w:val="00B65300"/>
    <w:rsid w:val="00B67422"/>
    <w:rsid w:val="00B70BD4"/>
    <w:rsid w:val="00B73463"/>
    <w:rsid w:val="00B826CA"/>
    <w:rsid w:val="00B90123"/>
    <w:rsid w:val="00B9016D"/>
    <w:rsid w:val="00BA0F98"/>
    <w:rsid w:val="00BA1517"/>
    <w:rsid w:val="00BA67FD"/>
    <w:rsid w:val="00BA7C48"/>
    <w:rsid w:val="00BC251F"/>
    <w:rsid w:val="00BC27F6"/>
    <w:rsid w:val="00BC39F4"/>
    <w:rsid w:val="00BD1587"/>
    <w:rsid w:val="00BD16AD"/>
    <w:rsid w:val="00BD32AE"/>
    <w:rsid w:val="00BD6A20"/>
    <w:rsid w:val="00BD7EE1"/>
    <w:rsid w:val="00BE5568"/>
    <w:rsid w:val="00BF1358"/>
    <w:rsid w:val="00C0106D"/>
    <w:rsid w:val="00C01D4E"/>
    <w:rsid w:val="00C02CD8"/>
    <w:rsid w:val="00C11A93"/>
    <w:rsid w:val="00C133BE"/>
    <w:rsid w:val="00C222B4"/>
    <w:rsid w:val="00C22C68"/>
    <w:rsid w:val="00C262E4"/>
    <w:rsid w:val="00C33E20"/>
    <w:rsid w:val="00C35CF6"/>
    <w:rsid w:val="00C3725B"/>
    <w:rsid w:val="00C46D3F"/>
    <w:rsid w:val="00C518D6"/>
    <w:rsid w:val="00C533EC"/>
    <w:rsid w:val="00C54687"/>
    <w:rsid w:val="00C5470E"/>
    <w:rsid w:val="00C55EFB"/>
    <w:rsid w:val="00C56585"/>
    <w:rsid w:val="00C56B3F"/>
    <w:rsid w:val="00C61125"/>
    <w:rsid w:val="00C65492"/>
    <w:rsid w:val="00C716E5"/>
    <w:rsid w:val="00C74B84"/>
    <w:rsid w:val="00C773D9"/>
    <w:rsid w:val="00C80307"/>
    <w:rsid w:val="00C80ACE"/>
    <w:rsid w:val="00C81162"/>
    <w:rsid w:val="00C83666"/>
    <w:rsid w:val="00C870B5"/>
    <w:rsid w:val="00C907DF"/>
    <w:rsid w:val="00C91630"/>
    <w:rsid w:val="00C9270F"/>
    <w:rsid w:val="00C94619"/>
    <w:rsid w:val="00C9558A"/>
    <w:rsid w:val="00C966EB"/>
    <w:rsid w:val="00CA04B1"/>
    <w:rsid w:val="00CA1018"/>
    <w:rsid w:val="00CA2DFC"/>
    <w:rsid w:val="00CA30D6"/>
    <w:rsid w:val="00CA4EC9"/>
    <w:rsid w:val="00CB03D4"/>
    <w:rsid w:val="00CB0617"/>
    <w:rsid w:val="00CC0595"/>
    <w:rsid w:val="00CC1270"/>
    <w:rsid w:val="00CC35EF"/>
    <w:rsid w:val="00CC5048"/>
    <w:rsid w:val="00CC6246"/>
    <w:rsid w:val="00CE5E46"/>
    <w:rsid w:val="00CF1BD0"/>
    <w:rsid w:val="00CF49CC"/>
    <w:rsid w:val="00D04F0B"/>
    <w:rsid w:val="00D1463A"/>
    <w:rsid w:val="00D2109D"/>
    <w:rsid w:val="00D30FCB"/>
    <w:rsid w:val="00D32DDF"/>
    <w:rsid w:val="00D3700C"/>
    <w:rsid w:val="00D5063D"/>
    <w:rsid w:val="00D638E0"/>
    <w:rsid w:val="00D653B1"/>
    <w:rsid w:val="00D74AE1"/>
    <w:rsid w:val="00D75D42"/>
    <w:rsid w:val="00D80B20"/>
    <w:rsid w:val="00D865A8"/>
    <w:rsid w:val="00D9012A"/>
    <w:rsid w:val="00D92C2D"/>
    <w:rsid w:val="00D9361E"/>
    <w:rsid w:val="00DA17CD"/>
    <w:rsid w:val="00DA51A5"/>
    <w:rsid w:val="00DB25B3"/>
    <w:rsid w:val="00DB38D3"/>
    <w:rsid w:val="00DC230A"/>
    <w:rsid w:val="00DC45E6"/>
    <w:rsid w:val="00DE0893"/>
    <w:rsid w:val="00DE2814"/>
    <w:rsid w:val="00DE6796"/>
    <w:rsid w:val="00E01272"/>
    <w:rsid w:val="00E03067"/>
    <w:rsid w:val="00E03846"/>
    <w:rsid w:val="00E10262"/>
    <w:rsid w:val="00E16EB4"/>
    <w:rsid w:val="00E20A7D"/>
    <w:rsid w:val="00E21A27"/>
    <w:rsid w:val="00E27A2F"/>
    <w:rsid w:val="00E3159A"/>
    <w:rsid w:val="00E42A94"/>
    <w:rsid w:val="00E458BF"/>
    <w:rsid w:val="00E4712B"/>
    <w:rsid w:val="00E54A0C"/>
    <w:rsid w:val="00E54BFB"/>
    <w:rsid w:val="00E54CD7"/>
    <w:rsid w:val="00E672DA"/>
    <w:rsid w:val="00E706E7"/>
    <w:rsid w:val="00E71FB5"/>
    <w:rsid w:val="00E72E70"/>
    <w:rsid w:val="00E743F0"/>
    <w:rsid w:val="00E84229"/>
    <w:rsid w:val="00E84965"/>
    <w:rsid w:val="00E9063F"/>
    <w:rsid w:val="00E90E4E"/>
    <w:rsid w:val="00E9391E"/>
    <w:rsid w:val="00E93D9F"/>
    <w:rsid w:val="00EA1052"/>
    <w:rsid w:val="00EA218F"/>
    <w:rsid w:val="00EA4F29"/>
    <w:rsid w:val="00EA5B27"/>
    <w:rsid w:val="00EA5F83"/>
    <w:rsid w:val="00EA6F9D"/>
    <w:rsid w:val="00EB184E"/>
    <w:rsid w:val="00EB6F3C"/>
    <w:rsid w:val="00EC1E2C"/>
    <w:rsid w:val="00EC2B9A"/>
    <w:rsid w:val="00EC3723"/>
    <w:rsid w:val="00EC568A"/>
    <w:rsid w:val="00EC5EB2"/>
    <w:rsid w:val="00EC70EF"/>
    <w:rsid w:val="00EC7C87"/>
    <w:rsid w:val="00ED030E"/>
    <w:rsid w:val="00ED2A8D"/>
    <w:rsid w:val="00ED4450"/>
    <w:rsid w:val="00EE54CB"/>
    <w:rsid w:val="00EE6424"/>
    <w:rsid w:val="00EF1C54"/>
    <w:rsid w:val="00EF404B"/>
    <w:rsid w:val="00F00376"/>
    <w:rsid w:val="00F01F0C"/>
    <w:rsid w:val="00F02A5A"/>
    <w:rsid w:val="00F0780B"/>
    <w:rsid w:val="00F11368"/>
    <w:rsid w:val="00F11764"/>
    <w:rsid w:val="00F157E2"/>
    <w:rsid w:val="00F259E2"/>
    <w:rsid w:val="00F3289E"/>
    <w:rsid w:val="00F527AC"/>
    <w:rsid w:val="00F5503F"/>
    <w:rsid w:val="00F55B37"/>
    <w:rsid w:val="00F61D83"/>
    <w:rsid w:val="00F65DD1"/>
    <w:rsid w:val="00F673D8"/>
    <w:rsid w:val="00F707B3"/>
    <w:rsid w:val="00F71135"/>
    <w:rsid w:val="00F74309"/>
    <w:rsid w:val="00F80633"/>
    <w:rsid w:val="00F80DDA"/>
    <w:rsid w:val="00F90461"/>
    <w:rsid w:val="00FA0069"/>
    <w:rsid w:val="00FA370D"/>
    <w:rsid w:val="00FC378B"/>
    <w:rsid w:val="00FC3977"/>
    <w:rsid w:val="00FC78D8"/>
    <w:rsid w:val="00FD2566"/>
    <w:rsid w:val="00FD2F16"/>
    <w:rsid w:val="00FD6065"/>
    <w:rsid w:val="00FE1D34"/>
    <w:rsid w:val="00FE244F"/>
    <w:rsid w:val="00FE2A6F"/>
    <w:rsid w:val="00FF4CE9"/>
    <w:rsid w:val="00FF6538"/>
    <w:rsid w:val="01A3309E"/>
    <w:rsid w:val="0279020E"/>
    <w:rsid w:val="036E446E"/>
    <w:rsid w:val="0416746A"/>
    <w:rsid w:val="04297DBF"/>
    <w:rsid w:val="04392AE9"/>
    <w:rsid w:val="0530533F"/>
    <w:rsid w:val="06070BE5"/>
    <w:rsid w:val="066F3A71"/>
    <w:rsid w:val="08CB3442"/>
    <w:rsid w:val="097862A6"/>
    <w:rsid w:val="0ABB4D47"/>
    <w:rsid w:val="0D1F15BD"/>
    <w:rsid w:val="0EF16F8A"/>
    <w:rsid w:val="0FC91CB4"/>
    <w:rsid w:val="10082742"/>
    <w:rsid w:val="10593038"/>
    <w:rsid w:val="10F163BB"/>
    <w:rsid w:val="11696F74"/>
    <w:rsid w:val="11EF2AC8"/>
    <w:rsid w:val="124E1885"/>
    <w:rsid w:val="148D505F"/>
    <w:rsid w:val="15541183"/>
    <w:rsid w:val="16691AFB"/>
    <w:rsid w:val="17DB7069"/>
    <w:rsid w:val="180F562E"/>
    <w:rsid w:val="18D55226"/>
    <w:rsid w:val="196D3014"/>
    <w:rsid w:val="19FA13E8"/>
    <w:rsid w:val="1A303C6A"/>
    <w:rsid w:val="1B214753"/>
    <w:rsid w:val="1FA12306"/>
    <w:rsid w:val="20C0056A"/>
    <w:rsid w:val="20F052F3"/>
    <w:rsid w:val="20FA610E"/>
    <w:rsid w:val="21CD2F3E"/>
    <w:rsid w:val="22D113CD"/>
    <w:rsid w:val="23246E1A"/>
    <w:rsid w:val="23685375"/>
    <w:rsid w:val="249E6E14"/>
    <w:rsid w:val="24ED56A6"/>
    <w:rsid w:val="261C26E6"/>
    <w:rsid w:val="265C28BC"/>
    <w:rsid w:val="2685028B"/>
    <w:rsid w:val="26E23E65"/>
    <w:rsid w:val="295D7918"/>
    <w:rsid w:val="29721224"/>
    <w:rsid w:val="2B594008"/>
    <w:rsid w:val="2C8829DF"/>
    <w:rsid w:val="2CAD701C"/>
    <w:rsid w:val="2FBC0348"/>
    <w:rsid w:val="31201CAF"/>
    <w:rsid w:val="31914B2F"/>
    <w:rsid w:val="32851613"/>
    <w:rsid w:val="338E1E46"/>
    <w:rsid w:val="3586192A"/>
    <w:rsid w:val="366B17EB"/>
    <w:rsid w:val="380966B8"/>
    <w:rsid w:val="384229DF"/>
    <w:rsid w:val="38C033A5"/>
    <w:rsid w:val="38C509BB"/>
    <w:rsid w:val="38E946AA"/>
    <w:rsid w:val="38EA628D"/>
    <w:rsid w:val="399A09C2"/>
    <w:rsid w:val="39AB4DDF"/>
    <w:rsid w:val="3AB153BF"/>
    <w:rsid w:val="3EB9617C"/>
    <w:rsid w:val="3FE40142"/>
    <w:rsid w:val="41496939"/>
    <w:rsid w:val="4235045A"/>
    <w:rsid w:val="42767299"/>
    <w:rsid w:val="440E6E5B"/>
    <w:rsid w:val="444C1D95"/>
    <w:rsid w:val="44FC6426"/>
    <w:rsid w:val="455A06DD"/>
    <w:rsid w:val="45716D74"/>
    <w:rsid w:val="475019C9"/>
    <w:rsid w:val="47841A42"/>
    <w:rsid w:val="49647F23"/>
    <w:rsid w:val="4A2C2648"/>
    <w:rsid w:val="4B3F45FD"/>
    <w:rsid w:val="4BF71803"/>
    <w:rsid w:val="4BFC604B"/>
    <w:rsid w:val="4C67267B"/>
    <w:rsid w:val="4EC407C7"/>
    <w:rsid w:val="517F2305"/>
    <w:rsid w:val="523B7D2B"/>
    <w:rsid w:val="52C92AF8"/>
    <w:rsid w:val="54BD4DFE"/>
    <w:rsid w:val="56B20379"/>
    <w:rsid w:val="56E764A8"/>
    <w:rsid w:val="57833B09"/>
    <w:rsid w:val="578A7A3C"/>
    <w:rsid w:val="586C2D2F"/>
    <w:rsid w:val="58704048"/>
    <w:rsid w:val="591F6D10"/>
    <w:rsid w:val="59EF5625"/>
    <w:rsid w:val="5A37121E"/>
    <w:rsid w:val="5AFB475E"/>
    <w:rsid w:val="5B847995"/>
    <w:rsid w:val="5FC72065"/>
    <w:rsid w:val="61314591"/>
    <w:rsid w:val="639926E5"/>
    <w:rsid w:val="63C9683F"/>
    <w:rsid w:val="6538677F"/>
    <w:rsid w:val="65842EE1"/>
    <w:rsid w:val="65F067C8"/>
    <w:rsid w:val="6AFF7F87"/>
    <w:rsid w:val="6B2018FE"/>
    <w:rsid w:val="6C1A1048"/>
    <w:rsid w:val="6DB33110"/>
    <w:rsid w:val="70CB230C"/>
    <w:rsid w:val="72A20E4A"/>
    <w:rsid w:val="750162FC"/>
    <w:rsid w:val="76120893"/>
    <w:rsid w:val="76721726"/>
    <w:rsid w:val="78D14782"/>
    <w:rsid w:val="7969687F"/>
    <w:rsid w:val="79863274"/>
    <w:rsid w:val="7AC57DCC"/>
    <w:rsid w:val="7AF441B9"/>
    <w:rsid w:val="7C877BBF"/>
    <w:rsid w:val="7DBA63A0"/>
    <w:rsid w:val="7EF46B16"/>
  </w:rsids>
  <m:mathPr>
    <m:mathFont m:val="Cambria Math"/>
    <m:brkBin m:val="before"/>
    <m:brkBinSub m:val="--"/>
    <m:smallFrac m:val="1"/>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4"/>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5"/>
    <w:qFormat/>
    <w:uiPriority w:val="0"/>
    <w:pPr>
      <w:numPr>
        <w:ilvl w:val="1"/>
      </w:numPr>
      <w:ind w:right="709"/>
      <w:outlineLvl w:val="1"/>
    </w:pPr>
    <w:rPr>
      <w:bCs w:val="0"/>
      <w:sz w:val="24"/>
    </w:rPr>
  </w:style>
  <w:style w:type="paragraph" w:styleId="7">
    <w:name w:val="heading 3"/>
    <w:basedOn w:val="5"/>
    <w:next w:val="4"/>
    <w:link w:val="56"/>
    <w:qFormat/>
    <w:uiPriority w:val="0"/>
    <w:pPr>
      <w:numPr>
        <w:ilvl w:val="2"/>
      </w:numPr>
      <w:spacing w:before="120" w:after="120"/>
      <w:ind w:right="851"/>
      <w:outlineLvl w:val="2"/>
    </w:pPr>
    <w:rPr>
      <w:bCs/>
      <w:caps w:val="0"/>
      <w:smallCaps/>
    </w:rPr>
  </w:style>
  <w:style w:type="paragraph" w:styleId="8">
    <w:name w:val="heading 4"/>
    <w:basedOn w:val="7"/>
    <w:next w:val="4"/>
    <w:link w:val="57"/>
    <w:qFormat/>
    <w:uiPriority w:val="0"/>
    <w:pPr>
      <w:numPr>
        <w:ilvl w:val="3"/>
      </w:numPr>
      <w:ind w:right="992"/>
      <w:outlineLvl w:val="3"/>
    </w:pPr>
    <w:rPr>
      <w:bCs w:val="0"/>
      <w:iCs/>
      <w:smallCaps w:val="0"/>
      <w:sz w:val="22"/>
    </w:rPr>
  </w:style>
  <w:style w:type="paragraph" w:styleId="9">
    <w:name w:val="heading 5"/>
    <w:basedOn w:val="8"/>
    <w:next w:val="1"/>
    <w:link w:val="58"/>
    <w:qFormat/>
    <w:uiPriority w:val="0"/>
    <w:pPr>
      <w:numPr>
        <w:ilvl w:val="4"/>
      </w:numPr>
      <w:spacing w:before="200"/>
      <w:ind w:left="1701" w:hanging="1701"/>
      <w:outlineLvl w:val="4"/>
    </w:pPr>
    <w:rPr>
      <w:b w:val="0"/>
    </w:rPr>
  </w:style>
  <w:style w:type="paragraph" w:styleId="10">
    <w:name w:val="heading 6"/>
    <w:basedOn w:val="1"/>
    <w:next w:val="1"/>
    <w:link w:val="59"/>
    <w:qFormat/>
    <w:uiPriority w:val="0"/>
    <w:pPr>
      <w:keepNext/>
      <w:keepLines/>
      <w:spacing w:before="200"/>
      <w:outlineLvl w:val="5"/>
    </w:pPr>
    <w:rPr>
      <w:rFonts w:asciiTheme="majorHAnsi" w:hAnsiTheme="majorHAnsi" w:eastAsiaTheme="majorEastAsia" w:cstheme="majorBidi"/>
      <w:i/>
      <w:iCs/>
      <w:color w:val="002B46" w:themeColor="accent1" w:themeShade="80"/>
    </w:rPr>
  </w:style>
  <w:style w:type="paragraph" w:styleId="11">
    <w:name w:val="heading 7"/>
    <w:basedOn w:val="1"/>
    <w:next w:val="1"/>
    <w:link w:val="60"/>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1"/>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2"/>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2">
    <w:name w:val="Default Paragraph Font"/>
    <w:semiHidden/>
    <w:unhideWhenUsed/>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84"/>
    <w:unhideWhenUsed/>
    <w:qFormat/>
    <w:uiPriority w:val="0"/>
    <w:pPr>
      <w:spacing w:after="120"/>
      <w:jc w:val="both"/>
    </w:pPr>
    <w:rPr>
      <w:sz w:val="22"/>
    </w:rPr>
  </w:style>
  <w:style w:type="paragraph" w:customStyle="1" w:styleId="6">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5">
    <w:name w:val="List Number"/>
    <w:basedOn w:val="1"/>
    <w:semiHidden/>
    <w:qFormat/>
    <w:uiPriority w:val="0"/>
    <w:pPr>
      <w:numPr>
        <w:ilvl w:val="0"/>
        <w:numId w:val="2"/>
      </w:numPr>
      <w:contextualSpacing/>
    </w:pPr>
  </w:style>
  <w:style w:type="paragraph" w:styleId="16">
    <w:name w:val="caption"/>
    <w:basedOn w:val="1"/>
    <w:next w:val="1"/>
    <w:qFormat/>
    <w:uiPriority w:val="35"/>
    <w:rPr>
      <w:b/>
      <w:bCs/>
      <w:i/>
      <w:color w:val="575756"/>
      <w:sz w:val="22"/>
      <w:u w:val="single"/>
    </w:rPr>
  </w:style>
  <w:style w:type="paragraph" w:styleId="17">
    <w:name w:val="Document Map"/>
    <w:basedOn w:val="1"/>
    <w:link w:val="105"/>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7"/>
    <w:unhideWhenUsed/>
    <w:qFormat/>
    <w:uiPriority w:val="0"/>
    <w:pPr>
      <w:spacing w:line="240" w:lineRule="auto"/>
    </w:pPr>
    <w:rPr>
      <w:sz w:val="24"/>
      <w:szCs w:val="24"/>
    </w:rPr>
  </w:style>
  <w:style w:type="paragraph" w:styleId="19">
    <w:name w:val="List Number 3"/>
    <w:basedOn w:val="1"/>
    <w:unhideWhenUsed/>
    <w:qFormat/>
    <w:uiPriority w:val="99"/>
    <w:pPr>
      <w:contextualSpacing/>
    </w:pPr>
  </w:style>
  <w:style w:type="paragraph" w:styleId="20">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1">
    <w:name w:val="toc 3"/>
    <w:basedOn w:val="1"/>
    <w:next w:val="1"/>
    <w:unhideWhenUsed/>
    <w:qFormat/>
    <w:uiPriority w:val="39"/>
    <w:pPr>
      <w:tabs>
        <w:tab w:val="right" w:leader="dot" w:pos="9781"/>
      </w:tabs>
      <w:spacing w:after="60"/>
      <w:ind w:left="1134" w:hanging="709"/>
    </w:pPr>
    <w:rPr>
      <w:color w:val="00558C"/>
    </w:rPr>
  </w:style>
  <w:style w:type="paragraph" w:styleId="22">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3">
    <w:name w:val="Balloon Text"/>
    <w:basedOn w:val="1"/>
    <w:link w:val="52"/>
    <w:qFormat/>
    <w:uiPriority w:val="0"/>
    <w:pPr>
      <w:spacing w:line="240" w:lineRule="auto"/>
    </w:pPr>
    <w:rPr>
      <w:rFonts w:ascii="Tahoma" w:hAnsi="Tahoma" w:cs="Tahoma"/>
      <w:sz w:val="16"/>
      <w:szCs w:val="16"/>
    </w:rPr>
  </w:style>
  <w:style w:type="paragraph" w:styleId="24">
    <w:name w:val="footer"/>
    <w:link w:val="51"/>
    <w:qFormat/>
    <w:uiPriority w:val="0"/>
    <w:pPr>
      <w:spacing w:line="240" w:lineRule="exact"/>
    </w:pPr>
    <w:rPr>
      <w:rFonts w:asciiTheme="minorHAnsi" w:hAnsiTheme="minorHAnsi" w:eastAsiaTheme="minorHAnsi" w:cstheme="minorBidi"/>
      <w:szCs w:val="22"/>
      <w:lang w:val="en-GB" w:eastAsia="en-US" w:bidi="ar-SA"/>
    </w:rPr>
  </w:style>
  <w:style w:type="paragraph" w:styleId="25">
    <w:name w:val="header"/>
    <w:link w:val="50"/>
    <w:qFormat/>
    <w:uiPriority w:val="0"/>
    <w:pPr>
      <w:spacing w:line="240" w:lineRule="exact"/>
    </w:pPr>
    <w:rPr>
      <w:rFonts w:asciiTheme="minorHAnsi" w:hAnsiTheme="minorHAnsi" w:eastAsiaTheme="minorHAnsi" w:cstheme="minorBidi"/>
      <w:szCs w:val="22"/>
      <w:lang w:val="en-GB" w:eastAsia="en-US" w:bidi="ar-SA"/>
    </w:rPr>
  </w:style>
  <w:style w:type="paragraph" w:styleId="26">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7">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28">
    <w:name w:val="List"/>
    <w:basedOn w:val="1"/>
    <w:unhideWhenUsed/>
    <w:qFormat/>
    <w:uiPriority w:val="99"/>
    <w:pPr>
      <w:ind w:left="360" w:hanging="360"/>
      <w:contextualSpacing/>
    </w:pPr>
    <w:rPr>
      <w:sz w:val="22"/>
    </w:rPr>
  </w:style>
  <w:style w:type="paragraph" w:styleId="29">
    <w:name w:val="footnote text"/>
    <w:basedOn w:val="1"/>
    <w:link w:val="94"/>
    <w:unhideWhenUsed/>
    <w:qFormat/>
    <w:uiPriority w:val="99"/>
    <w:pPr>
      <w:tabs>
        <w:tab w:val="left" w:pos="425"/>
      </w:tabs>
      <w:spacing w:line="240" w:lineRule="auto"/>
      <w:ind w:left="425" w:hanging="425"/>
    </w:pPr>
    <w:rPr>
      <w:szCs w:val="24"/>
      <w:vertAlign w:val="superscript"/>
    </w:rPr>
  </w:style>
  <w:style w:type="paragraph" w:styleId="30">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31">
    <w:name w:val="Body Text Indent 3"/>
    <w:basedOn w:val="1"/>
    <w:link w:val="89"/>
    <w:semiHidden/>
    <w:unhideWhenUsed/>
    <w:qFormat/>
    <w:uiPriority w:val="0"/>
    <w:pPr>
      <w:spacing w:after="120"/>
      <w:ind w:left="360"/>
    </w:pPr>
    <w:rPr>
      <w:sz w:val="16"/>
      <w:szCs w:val="16"/>
    </w:rPr>
  </w:style>
  <w:style w:type="paragraph" w:styleId="32">
    <w:name w:val="table of figures"/>
    <w:basedOn w:val="1"/>
    <w:next w:val="1"/>
    <w:qFormat/>
    <w:uiPriority w:val="99"/>
    <w:pPr>
      <w:tabs>
        <w:tab w:val="right" w:leader="dot" w:pos="9781"/>
      </w:tabs>
      <w:spacing w:after="60"/>
      <w:ind w:left="1276" w:right="425" w:hanging="1276"/>
    </w:pPr>
    <w:rPr>
      <w:i/>
      <w:color w:val="00558C"/>
      <w:sz w:val="22"/>
    </w:rPr>
  </w:style>
  <w:style w:type="paragraph" w:styleId="33">
    <w:name w:val="toc 2"/>
    <w:basedOn w:val="1"/>
    <w:next w:val="1"/>
    <w:autoRedefine/>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4">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5">
    <w:name w:val="Normal (Web)"/>
    <w:basedOn w:val="1"/>
    <w:qFormat/>
    <w:uiPriority w:val="99"/>
    <w:pPr>
      <w:spacing w:line="240" w:lineRule="auto"/>
    </w:pPr>
    <w:rPr>
      <w:rFonts w:ascii="Arial" w:hAnsi="Arial" w:eastAsia="Times New Roman" w:cs="Times New Roman"/>
      <w:sz w:val="22"/>
      <w:szCs w:val="24"/>
    </w:rPr>
  </w:style>
  <w:style w:type="paragraph" w:styleId="36">
    <w:name w:val="index 1"/>
    <w:basedOn w:val="1"/>
    <w:next w:val="1"/>
    <w:autoRedefine/>
    <w:semiHidden/>
    <w:unhideWhenUsed/>
    <w:qFormat/>
    <w:uiPriority w:val="0"/>
    <w:pPr>
      <w:spacing w:line="240" w:lineRule="auto"/>
      <w:ind w:left="180" w:hanging="180"/>
    </w:pPr>
  </w:style>
  <w:style w:type="paragraph" w:styleId="37">
    <w:name w:val="Title"/>
    <w:basedOn w:val="1"/>
    <w:link w:val="148"/>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8">
    <w:name w:val="annotation subject"/>
    <w:basedOn w:val="18"/>
    <w:next w:val="18"/>
    <w:link w:val="88"/>
    <w:unhideWhenUsed/>
    <w:qFormat/>
    <w:uiPriority w:val="0"/>
    <w:rPr>
      <w:b/>
      <w:bCs/>
      <w:sz w:val="20"/>
      <w:szCs w:val="20"/>
    </w:rPr>
  </w:style>
  <w:style w:type="table" w:styleId="40">
    <w:name w:val="Table Grid"/>
    <w:basedOn w:val="3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1">
    <w:name w:val="Medium Shading 1"/>
    <w:basedOn w:val="39"/>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3">
    <w:name w:val="page number"/>
    <w:qFormat/>
    <w:uiPriority w:val="0"/>
    <w:rPr>
      <w:rFonts w:asciiTheme="minorHAnsi" w:hAnsiTheme="minorHAnsi"/>
      <w:sz w:val="15"/>
    </w:rPr>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basedOn w:val="42"/>
    <w:unhideWhenUsed/>
    <w:qFormat/>
    <w:uiPriority w:val="99"/>
    <w:rPr>
      <w:color w:val="00558C" w:themeColor="accent1"/>
      <w:u w:val="single"/>
      <w14:textFill>
        <w14:solidFill>
          <w14:schemeClr w14:val="accent1"/>
        </w14:solidFill>
      </w14:textFill>
    </w:rPr>
  </w:style>
  <w:style w:type="character" w:styleId="47">
    <w:name w:val="annotation reference"/>
    <w:basedOn w:val="42"/>
    <w:unhideWhenUsed/>
    <w:qFormat/>
    <w:uiPriority w:val="0"/>
    <w:rPr>
      <w:sz w:val="18"/>
      <w:szCs w:val="18"/>
      <w:lang w:val="en-GB"/>
    </w:rPr>
  </w:style>
  <w:style w:type="character" w:styleId="48">
    <w:name w:val="HTML Cite"/>
    <w:qFormat/>
    <w:uiPriority w:val="0"/>
    <w:rPr>
      <w:i/>
      <w:iCs/>
    </w:rPr>
  </w:style>
  <w:style w:type="character" w:styleId="49">
    <w:name w:val="footnote reference"/>
    <w:qFormat/>
    <w:uiPriority w:val="99"/>
    <w:rPr>
      <w:rFonts w:asciiTheme="minorHAnsi" w:hAnsiTheme="minorHAnsi"/>
      <w:sz w:val="20"/>
      <w:vertAlign w:val="superscript"/>
    </w:rPr>
  </w:style>
  <w:style w:type="character" w:customStyle="1" w:styleId="50">
    <w:name w:val="页眉 字符"/>
    <w:basedOn w:val="42"/>
    <w:link w:val="25"/>
    <w:qFormat/>
    <w:uiPriority w:val="0"/>
    <w:rPr>
      <w:sz w:val="20"/>
      <w:lang w:val="en-GB"/>
    </w:rPr>
  </w:style>
  <w:style w:type="character" w:customStyle="1" w:styleId="51">
    <w:name w:val="页脚 字符"/>
    <w:basedOn w:val="42"/>
    <w:link w:val="24"/>
    <w:qFormat/>
    <w:uiPriority w:val="0"/>
    <w:rPr>
      <w:sz w:val="20"/>
      <w:lang w:val="en-GB"/>
    </w:rPr>
  </w:style>
  <w:style w:type="character" w:customStyle="1" w:styleId="52">
    <w:name w:val="批注框文本 字符"/>
    <w:basedOn w:val="42"/>
    <w:link w:val="23"/>
    <w:qFormat/>
    <w:uiPriority w:val="0"/>
    <w:rPr>
      <w:rFonts w:ascii="Tahoma" w:hAnsi="Tahoma" w:cs="Tahoma"/>
      <w:sz w:val="16"/>
      <w:szCs w:val="16"/>
      <w:lang w:val="en-GB"/>
    </w:rPr>
  </w:style>
  <w:style w:type="paragraph" w:customStyle="1" w:styleId="53">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4">
    <w:name w:val="标题 1 字符"/>
    <w:basedOn w:val="42"/>
    <w:link w:val="2"/>
    <w:qFormat/>
    <w:uiPriority w:val="0"/>
    <w:rPr>
      <w:rFonts w:asciiTheme="majorHAnsi" w:hAnsiTheme="majorHAnsi" w:eastAsiaTheme="majorEastAsia" w:cstheme="majorBidi"/>
      <w:b/>
      <w:bCs/>
      <w:caps/>
      <w:color w:val="00558C"/>
      <w:sz w:val="28"/>
      <w:szCs w:val="24"/>
      <w:lang w:val="en-GB"/>
    </w:rPr>
  </w:style>
  <w:style w:type="character" w:customStyle="1" w:styleId="55">
    <w:name w:val="标题 2 字符"/>
    <w:basedOn w:val="42"/>
    <w:link w:val="5"/>
    <w:qFormat/>
    <w:uiPriority w:val="0"/>
    <w:rPr>
      <w:rFonts w:asciiTheme="majorHAnsi" w:hAnsiTheme="majorHAnsi" w:eastAsiaTheme="majorEastAsia" w:cstheme="majorBidi"/>
      <w:b/>
      <w:caps/>
      <w:color w:val="00558C"/>
      <w:sz w:val="24"/>
      <w:szCs w:val="24"/>
      <w:lang w:val="en-GB"/>
    </w:rPr>
  </w:style>
  <w:style w:type="character" w:customStyle="1" w:styleId="56">
    <w:name w:val="标题 3 字符"/>
    <w:basedOn w:val="42"/>
    <w:link w:val="7"/>
    <w:qFormat/>
    <w:uiPriority w:val="0"/>
    <w:rPr>
      <w:rFonts w:asciiTheme="majorHAnsi" w:hAnsiTheme="majorHAnsi" w:eastAsiaTheme="majorEastAsia" w:cstheme="majorBidi"/>
      <w:b/>
      <w:bCs/>
      <w:smallCaps/>
      <w:color w:val="00558C"/>
      <w:sz w:val="24"/>
      <w:szCs w:val="24"/>
      <w:lang w:val="en-GB"/>
    </w:rPr>
  </w:style>
  <w:style w:type="character" w:customStyle="1" w:styleId="57">
    <w:name w:val="标题 4 字符"/>
    <w:basedOn w:val="42"/>
    <w:link w:val="8"/>
    <w:qFormat/>
    <w:uiPriority w:val="0"/>
    <w:rPr>
      <w:rFonts w:asciiTheme="majorHAnsi" w:hAnsiTheme="majorHAnsi" w:eastAsiaTheme="majorEastAsia" w:cstheme="majorBidi"/>
      <w:b/>
      <w:iCs/>
      <w:color w:val="00558C"/>
      <w:szCs w:val="24"/>
      <w:lang w:val="en-GB"/>
    </w:rPr>
  </w:style>
  <w:style w:type="character" w:customStyle="1" w:styleId="58">
    <w:name w:val="标题 5 字符"/>
    <w:basedOn w:val="42"/>
    <w:link w:val="9"/>
    <w:qFormat/>
    <w:uiPriority w:val="0"/>
    <w:rPr>
      <w:rFonts w:asciiTheme="majorHAnsi" w:hAnsiTheme="majorHAnsi" w:eastAsiaTheme="majorEastAsia" w:cstheme="majorBidi"/>
      <w:iCs/>
      <w:color w:val="00558C"/>
      <w:szCs w:val="24"/>
      <w:lang w:val="en-GB"/>
    </w:rPr>
  </w:style>
  <w:style w:type="character" w:customStyle="1" w:styleId="59">
    <w:name w:val="标题 6 字符"/>
    <w:basedOn w:val="42"/>
    <w:link w:val="10"/>
    <w:qFormat/>
    <w:uiPriority w:val="0"/>
    <w:rPr>
      <w:rFonts w:asciiTheme="majorHAnsi" w:hAnsiTheme="majorHAnsi" w:eastAsiaTheme="majorEastAsia" w:cstheme="majorBidi"/>
      <w:i/>
      <w:iCs/>
      <w:color w:val="002B46" w:themeColor="accent1" w:themeShade="80"/>
      <w:sz w:val="18"/>
      <w:lang w:val="en-GB"/>
    </w:rPr>
  </w:style>
  <w:style w:type="character" w:customStyle="1" w:styleId="60">
    <w:name w:val="标题 7 字符"/>
    <w:basedOn w:val="42"/>
    <w:link w:val="11"/>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标题 8 字符"/>
    <w:basedOn w:val="42"/>
    <w:link w:val="12"/>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标题 9 字符"/>
    <w:basedOn w:val="42"/>
    <w:link w:val="13"/>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qFormat/>
    <w:uiPriority w:val="0"/>
    <w:pPr>
      <w:numPr>
        <w:ilvl w:val="0"/>
        <w:numId w:val="3"/>
      </w:numPr>
      <w:spacing w:after="120"/>
      <w:ind w:left="992" w:hanging="425"/>
    </w:pPr>
    <w:rPr>
      <w:color w:val="000000" w:themeColor="text1"/>
      <w:sz w:val="22"/>
      <w14:textFill>
        <w14:solidFill>
          <w14:schemeClr w14:val="tx1"/>
        </w14:solidFill>
      </w14:textFill>
    </w:rPr>
  </w:style>
  <w:style w:type="paragraph" w:customStyle="1" w:styleId="64">
    <w:name w:val="Bullet 2"/>
    <w:basedOn w:val="1"/>
    <w:link w:val="74"/>
    <w:qFormat/>
    <w:uiPriority w:val="0"/>
    <w:pPr>
      <w:numPr>
        <w:ilvl w:val="0"/>
        <w:numId w:val="4"/>
      </w:numPr>
      <w:spacing w:after="120"/>
      <w:ind w:left="1417" w:hanging="425"/>
    </w:pPr>
    <w:rPr>
      <w:color w:val="000000" w:themeColor="text1"/>
      <w:sz w:val="22"/>
      <w14:textFill>
        <w14:solidFill>
          <w14:schemeClr w14:val="tx1"/>
        </w14:solidFill>
      </w14:textFill>
    </w:rPr>
  </w:style>
  <w:style w:type="paragraph" w:customStyle="1" w:styleId="65">
    <w:name w:val="Heading 1 separat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customStyle="1" w:styleId="66">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67">
    <w:name w:val="Edition number"/>
    <w:basedOn w:val="1"/>
    <w:qFormat/>
    <w:uiPriority w:val="0"/>
    <w:rPr>
      <w:b/>
      <w:color w:val="00558C" w:themeColor="accent1"/>
      <w:sz w:val="50"/>
      <w:szCs w:val="50"/>
      <w14:textFill>
        <w14:solidFill>
          <w14:schemeClr w14:val="accent1"/>
        </w14:solidFill>
      </w14:textFill>
    </w:rPr>
  </w:style>
  <w:style w:type="paragraph" w:customStyle="1" w:styleId="68">
    <w:name w:val="Edition number - footer"/>
    <w:basedOn w:val="24"/>
    <w:next w:val="69"/>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69">
    <w:name w:val="No Spacing"/>
    <w:qFormat/>
    <w:uiPriority w:val="1"/>
    <w:rPr>
      <w:rFonts w:asciiTheme="minorHAnsi" w:hAnsiTheme="minorHAnsi" w:eastAsiaTheme="minorHAnsi" w:cstheme="minorBidi"/>
      <w:sz w:val="18"/>
      <w:szCs w:val="22"/>
      <w:lang w:val="en-GB" w:eastAsia="en-US" w:bidi="ar-SA"/>
    </w:rPr>
  </w:style>
  <w:style w:type="paragraph" w:customStyle="1" w:styleId="70">
    <w:name w:val="Contents"/>
    <w:basedOn w:val="25"/>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1">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2">
    <w:name w:val="Table text title"/>
    <w:basedOn w:val="71"/>
    <w:qFormat/>
    <w:uiPriority w:val="0"/>
    <w:rPr>
      <w:b/>
      <w:color w:val="009FE3" w:themeColor="accent2"/>
      <w14:textFill>
        <w14:solidFill>
          <w14:schemeClr w14:val="accent2"/>
        </w14:solidFill>
      </w14:textFill>
    </w:rPr>
  </w:style>
  <w:style w:type="paragraph" w:customStyle="1" w:styleId="73">
    <w:name w:val="List a text"/>
    <w:basedOn w:val="1"/>
    <w:qFormat/>
    <w:uiPriority w:val="0"/>
    <w:pPr>
      <w:spacing w:after="120"/>
      <w:ind w:left="1134"/>
    </w:pPr>
    <w:rPr>
      <w:sz w:val="22"/>
    </w:rPr>
  </w:style>
  <w:style w:type="character" w:customStyle="1" w:styleId="74">
    <w:name w:val="Bullet 2 Char"/>
    <w:basedOn w:val="42"/>
    <w:link w:val="64"/>
    <w:qFormat/>
    <w:uiPriority w:val="0"/>
    <w:rPr>
      <w:color w:val="000000" w:themeColor="text1"/>
      <w:lang w:val="en-GB"/>
      <w14:textFill>
        <w14:solidFill>
          <w14:schemeClr w14:val="tx1"/>
        </w14:solidFill>
      </w14:textFill>
    </w:rPr>
  </w:style>
  <w:style w:type="paragraph" w:customStyle="1" w:styleId="75">
    <w:name w:val="Appendix Head 1"/>
    <w:basedOn w:val="1"/>
    <w:next w:val="3"/>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76">
    <w:name w:val="Appendix Head 2"/>
    <w:basedOn w:val="77"/>
    <w:next w:val="6"/>
    <w:qFormat/>
    <w:uiPriority w:val="0"/>
    <w:pPr>
      <w:numPr>
        <w:ilvl w:val="2"/>
      </w:numPr>
      <w:spacing w:after="120"/>
    </w:pPr>
    <w:rPr>
      <w:rFonts w:cs="Arial"/>
      <w:sz w:val="24"/>
      <w:lang w:eastAsia="en-GB"/>
    </w:rPr>
  </w:style>
  <w:style w:type="paragraph" w:customStyle="1" w:styleId="77">
    <w:name w:val="Appendix"/>
    <w:next w:val="4"/>
    <w:qFormat/>
    <w:uiPriority w:val="0"/>
    <w:pPr>
      <w:numPr>
        <w:ilvl w:val="0"/>
        <w:numId w:val="5"/>
      </w:numPr>
      <w:spacing w:before="120" w:after="240"/>
    </w:pPr>
    <w:rPr>
      <w:rFonts w:eastAsia="Calibri" w:cs="Calibri" w:asciiTheme="majorHAnsi" w:hAnsiTheme="majorHAnsi"/>
      <w:b/>
      <w:bCs/>
      <w:caps/>
      <w:color w:val="00558C"/>
      <w:sz w:val="28"/>
      <w:szCs w:val="28"/>
      <w:lang w:val="en-GB" w:eastAsia="en-US" w:bidi="ar-SA"/>
    </w:rPr>
  </w:style>
  <w:style w:type="paragraph" w:customStyle="1" w:styleId="78">
    <w:name w:val="Appendix Head 3"/>
    <w:basedOn w:val="1"/>
    <w:next w:val="4"/>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9">
    <w:name w:val="Appendix Head 4"/>
    <w:basedOn w:val="78"/>
    <w:next w:val="4"/>
    <w:qFormat/>
    <w:uiPriority w:val="0"/>
    <w:pPr>
      <w:numPr>
        <w:ilvl w:val="4"/>
      </w:numPr>
    </w:pPr>
    <w:rPr>
      <w:smallCaps w:val="0"/>
      <w:sz w:val="22"/>
    </w:rPr>
  </w:style>
  <w:style w:type="paragraph" w:customStyle="1" w:styleId="80">
    <w:name w:val="Annex"/>
    <w:next w:val="4"/>
    <w:link w:val="81"/>
    <w:qFormat/>
    <w:uiPriority w:val="0"/>
    <w:pPr>
      <w:numPr>
        <w:ilvl w:val="0"/>
        <w:numId w:val="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1">
    <w:name w:val="Annex Char"/>
    <w:basedOn w:val="42"/>
    <w:link w:val="80"/>
    <w:qFormat/>
    <w:uiPriority w:val="0"/>
    <w:rPr>
      <w:b/>
      <w:caps/>
      <w:color w:val="00558C"/>
      <w:sz w:val="28"/>
      <w:lang w:val="en-GB"/>
    </w:rPr>
  </w:style>
  <w:style w:type="paragraph" w:customStyle="1" w:styleId="82">
    <w:name w:val="Annex A Head 1"/>
    <w:basedOn w:val="1"/>
    <w:next w:val="65"/>
    <w:qFormat/>
    <w:uiPriority w:val="0"/>
    <w:pPr>
      <w:numPr>
        <w:ilvl w:val="0"/>
        <w:numId w:val="7"/>
      </w:numPr>
      <w:spacing w:before="120" w:after="120" w:line="240" w:lineRule="auto"/>
    </w:pPr>
    <w:rPr>
      <w:rFonts w:eastAsia="Calibri" w:cs="Calibri"/>
      <w:b/>
      <w:bCs/>
      <w:caps/>
      <w:color w:val="407EC9"/>
      <w:sz w:val="28"/>
      <w:lang w:eastAsia="en-GB"/>
    </w:rPr>
  </w:style>
  <w:style w:type="paragraph" w:customStyle="1" w:styleId="83">
    <w:name w:val="Annex A Head 2"/>
    <w:basedOn w:val="1"/>
    <w:next w:val="6"/>
    <w:qFormat/>
    <w:uiPriority w:val="0"/>
    <w:pPr>
      <w:numPr>
        <w:ilvl w:val="1"/>
        <w:numId w:val="7"/>
      </w:numPr>
      <w:spacing w:before="120" w:after="120" w:line="240" w:lineRule="auto"/>
    </w:pPr>
    <w:rPr>
      <w:rFonts w:eastAsia="Calibri" w:cs="Calibri"/>
      <w:b/>
      <w:caps/>
      <w:color w:val="407EC9"/>
      <w:sz w:val="24"/>
      <w:lang w:eastAsia="en-GB"/>
    </w:rPr>
  </w:style>
  <w:style w:type="character" w:customStyle="1" w:styleId="84">
    <w:name w:val="正文文本 字符"/>
    <w:basedOn w:val="42"/>
    <w:link w:val="4"/>
    <w:qFormat/>
    <w:uiPriority w:val="0"/>
    <w:rPr>
      <w:lang w:val="en-GB"/>
    </w:rPr>
  </w:style>
  <w:style w:type="paragraph" w:customStyle="1" w:styleId="85">
    <w:name w:val="Annex A Head 3"/>
    <w:basedOn w:val="1"/>
    <w:next w:val="4"/>
    <w:qFormat/>
    <w:uiPriority w:val="0"/>
    <w:pPr>
      <w:numPr>
        <w:ilvl w:val="2"/>
        <w:numId w:val="7"/>
      </w:numPr>
      <w:spacing w:before="120" w:after="120" w:line="240" w:lineRule="auto"/>
    </w:pPr>
    <w:rPr>
      <w:rFonts w:eastAsia="Calibri" w:cs="Calibri"/>
      <w:b/>
      <w:smallCaps/>
      <w:color w:val="407EC9"/>
      <w:sz w:val="22"/>
      <w:lang w:eastAsia="en-GB"/>
    </w:rPr>
  </w:style>
  <w:style w:type="paragraph" w:customStyle="1" w:styleId="86">
    <w:name w:val="Annex A Head 4"/>
    <w:basedOn w:val="1"/>
    <w:next w:val="4"/>
    <w:qFormat/>
    <w:uiPriority w:val="0"/>
    <w:pPr>
      <w:numPr>
        <w:ilvl w:val="3"/>
        <w:numId w:val="7"/>
      </w:numPr>
      <w:spacing w:before="120" w:after="120" w:line="240" w:lineRule="auto"/>
    </w:pPr>
    <w:rPr>
      <w:rFonts w:eastAsia="Calibri" w:cs="Calibri"/>
      <w:b/>
      <w:color w:val="407EC9"/>
      <w:sz w:val="22"/>
      <w:lang w:eastAsia="en-GB"/>
    </w:rPr>
  </w:style>
  <w:style w:type="character" w:customStyle="1" w:styleId="87">
    <w:name w:val="批注文字 字符"/>
    <w:basedOn w:val="42"/>
    <w:link w:val="18"/>
    <w:qFormat/>
    <w:uiPriority w:val="0"/>
    <w:rPr>
      <w:sz w:val="24"/>
      <w:szCs w:val="24"/>
      <w:lang w:val="en-GB"/>
    </w:rPr>
  </w:style>
  <w:style w:type="character" w:customStyle="1" w:styleId="88">
    <w:name w:val="批注主题 字符"/>
    <w:basedOn w:val="87"/>
    <w:link w:val="38"/>
    <w:qFormat/>
    <w:uiPriority w:val="0"/>
    <w:rPr>
      <w:b/>
      <w:bCs/>
      <w:sz w:val="20"/>
      <w:szCs w:val="20"/>
      <w:lang w:val="en-GB"/>
    </w:rPr>
  </w:style>
  <w:style w:type="character" w:customStyle="1" w:styleId="89">
    <w:name w:val="正文文本缩进 3 字符"/>
    <w:basedOn w:val="42"/>
    <w:link w:val="31"/>
    <w:semiHidden/>
    <w:qFormat/>
    <w:uiPriority w:val="0"/>
    <w:rPr>
      <w:sz w:val="16"/>
      <w:szCs w:val="16"/>
      <w:lang w:val="en-GB"/>
    </w:rPr>
  </w:style>
  <w:style w:type="paragraph" w:customStyle="1" w:styleId="90">
    <w:name w:val="Inset List"/>
    <w:basedOn w:val="1"/>
    <w:qFormat/>
    <w:uiPriority w:val="0"/>
    <w:pPr>
      <w:numPr>
        <w:ilvl w:val="0"/>
        <w:numId w:val="8"/>
      </w:numPr>
      <w:spacing w:after="120"/>
      <w:jc w:val="both"/>
    </w:pPr>
    <w:rPr>
      <w:sz w:val="22"/>
    </w:rPr>
  </w:style>
  <w:style w:type="paragraph" w:customStyle="1" w:styleId="91">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2">
    <w:name w:val="Reference"/>
    <w:basedOn w:val="1"/>
    <w:qFormat/>
    <w:uiPriority w:val="0"/>
    <w:pPr>
      <w:numPr>
        <w:ilvl w:val="0"/>
        <w:numId w:val="9"/>
      </w:numPr>
      <w:spacing w:before="120" w:after="60" w:line="240" w:lineRule="auto"/>
      <w:jc w:val="both"/>
    </w:pPr>
    <w:rPr>
      <w:rFonts w:eastAsia="Times New Roman" w:cs="Times New Roman"/>
      <w:sz w:val="22"/>
      <w:szCs w:val="20"/>
    </w:rPr>
  </w:style>
  <w:style w:type="paragraph" w:customStyle="1" w:styleId="93">
    <w:name w:val="Table caption"/>
    <w:basedOn w:val="16"/>
    <w:next w:val="4"/>
    <w:qFormat/>
    <w:uiPriority w:val="0"/>
    <w:pPr>
      <w:numPr>
        <w:ilvl w:val="0"/>
        <w:numId w:val="10"/>
      </w:numPr>
      <w:tabs>
        <w:tab w:val="left" w:pos="851"/>
      </w:tabs>
      <w:spacing w:before="240" w:after="240"/>
      <w:jc w:val="center"/>
    </w:pPr>
    <w:rPr>
      <w:b w:val="0"/>
      <w:u w:val="none"/>
    </w:rPr>
  </w:style>
  <w:style w:type="character" w:customStyle="1" w:styleId="94">
    <w:name w:val="脚注文本 字符"/>
    <w:basedOn w:val="42"/>
    <w:link w:val="29"/>
    <w:qFormat/>
    <w:uiPriority w:val="99"/>
    <w:rPr>
      <w:sz w:val="18"/>
      <w:szCs w:val="24"/>
      <w:vertAlign w:val="superscript"/>
      <w:lang w:val="en-GB"/>
    </w:rPr>
  </w:style>
  <w:style w:type="paragraph" w:customStyle="1" w:styleId="95">
    <w:name w:val="Footer edition no."/>
    <w:basedOn w:val="1"/>
    <w:qFormat/>
    <w:uiPriority w:val="0"/>
    <w:pPr>
      <w:tabs>
        <w:tab w:val="right" w:pos="10206"/>
      </w:tabs>
    </w:pPr>
    <w:rPr>
      <w:b/>
      <w:color w:val="00558C"/>
      <w:sz w:val="15"/>
    </w:rPr>
  </w:style>
  <w:style w:type="paragraph" w:customStyle="1" w:styleId="96">
    <w:name w:val="List a"/>
    <w:basedOn w:val="1"/>
    <w:qFormat/>
    <w:uiPriority w:val="0"/>
    <w:pPr>
      <w:numPr>
        <w:ilvl w:val="1"/>
        <w:numId w:val="11"/>
      </w:numPr>
      <w:spacing w:after="120" w:line="240" w:lineRule="auto"/>
      <w:jc w:val="both"/>
    </w:pPr>
    <w:rPr>
      <w:rFonts w:eastAsia="Times New Roman" w:cs="Times New Roman"/>
      <w:sz w:val="22"/>
      <w:szCs w:val="20"/>
      <w:lang w:eastAsia="en-GB"/>
    </w:rPr>
  </w:style>
  <w:style w:type="paragraph" w:customStyle="1" w:styleId="97">
    <w:name w:val="List i"/>
    <w:basedOn w:val="98"/>
    <w:qFormat/>
    <w:uiPriority w:val="0"/>
    <w:pPr>
      <w:numPr>
        <w:ilvl w:val="2"/>
        <w:numId w:val="11"/>
      </w:numPr>
      <w:ind w:left="1701" w:hanging="425"/>
    </w:pPr>
  </w:style>
  <w:style w:type="paragraph" w:customStyle="1" w:styleId="98">
    <w:name w:val="List i text"/>
    <w:basedOn w:val="1"/>
    <w:qFormat/>
    <w:uiPriority w:val="0"/>
    <w:pPr>
      <w:ind w:left="2268" w:hanging="567"/>
    </w:pPr>
    <w:rPr>
      <w:sz w:val="20"/>
    </w:rPr>
  </w:style>
  <w:style w:type="paragraph" w:customStyle="1" w:styleId="99">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100">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101">
    <w:name w:val="Bullet 3"/>
    <w:basedOn w:val="1"/>
    <w:qFormat/>
    <w:uiPriority w:val="0"/>
    <w:pPr>
      <w:numPr>
        <w:ilvl w:val="0"/>
        <w:numId w:val="12"/>
      </w:numPr>
      <w:spacing w:after="120" w:line="240" w:lineRule="auto"/>
      <w:ind w:left="1701" w:hanging="425"/>
    </w:pPr>
    <w:rPr>
      <w:rFonts w:eastAsia="Times New Roman" w:cs="Times New Roman"/>
      <w:sz w:val="20"/>
      <w:szCs w:val="20"/>
      <w:lang w:eastAsia="en-GB"/>
    </w:rPr>
  </w:style>
  <w:style w:type="paragraph" w:customStyle="1" w:styleId="102">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3">
    <w:name w:val="List 1"/>
    <w:basedOn w:val="1"/>
    <w:qFormat/>
    <w:uiPriority w:val="0"/>
    <w:pPr>
      <w:numPr>
        <w:ilvl w:val="0"/>
        <w:numId w:val="13"/>
      </w:numPr>
      <w:spacing w:after="120" w:line="240" w:lineRule="auto"/>
      <w:jc w:val="both"/>
    </w:pPr>
    <w:rPr>
      <w:rFonts w:eastAsia="Times New Roman" w:cs="Times New Roman"/>
      <w:sz w:val="22"/>
      <w:szCs w:val="20"/>
      <w:lang w:eastAsia="en-GB"/>
    </w:rPr>
  </w:style>
  <w:style w:type="paragraph" w:customStyle="1" w:styleId="104">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5">
    <w:name w:val="文档结构图 字符"/>
    <w:basedOn w:val="42"/>
    <w:link w:val="17"/>
    <w:qFormat/>
    <w:uiPriority w:val="0"/>
    <w:rPr>
      <w:rFonts w:ascii="Tahoma" w:hAnsi="Tahoma" w:eastAsia="Times New Roman" w:cs="Times New Roman"/>
      <w:sz w:val="20"/>
      <w:szCs w:val="24"/>
      <w:shd w:val="clear" w:color="auto" w:fill="000080"/>
      <w:lang w:val="de-DE" w:eastAsia="de-DE"/>
    </w:rPr>
  </w:style>
  <w:style w:type="paragraph" w:customStyle="1" w:styleId="106">
    <w:name w:val="Table of Tables"/>
    <w:basedOn w:val="32"/>
    <w:qFormat/>
    <w:uiPriority w:val="0"/>
    <w:pPr>
      <w:tabs>
        <w:tab w:val="left" w:pos="1134"/>
        <w:tab w:val="right" w:pos="9781"/>
      </w:tabs>
    </w:pPr>
  </w:style>
  <w:style w:type="paragraph" w:customStyle="1" w:styleId="107">
    <w:name w:val="Equation caption"/>
    <w:basedOn w:val="1"/>
    <w:next w:val="4"/>
    <w:qFormat/>
    <w:uiPriority w:val="0"/>
    <w:pPr>
      <w:keepNext/>
      <w:spacing w:after="120" w:line="240" w:lineRule="auto"/>
      <w:ind w:left="1276" w:hanging="1276"/>
    </w:pPr>
    <w:rPr>
      <w:rFonts w:eastAsia="Times New Roman" w:cs="Times New Roman"/>
      <w:i/>
      <w:sz w:val="22"/>
      <w:szCs w:val="24"/>
      <w:u w:val="single"/>
    </w:rPr>
  </w:style>
  <w:style w:type="paragraph" w:customStyle="1" w:styleId="108">
    <w:name w:val="Default"/>
    <w:qFormat/>
    <w:uiPriority w:val="0"/>
    <w:pPr>
      <w:autoSpaceDE w:val="0"/>
      <w:autoSpaceDN w:val="0"/>
      <w:adjustRightInd w:val="0"/>
    </w:pPr>
    <w:rPr>
      <w:rFonts w:ascii="Arial" w:hAnsi="Arial" w:eastAsia="Times New Roman" w:cs="Arial"/>
      <w:color w:val="000000"/>
      <w:sz w:val="24"/>
      <w:szCs w:val="24"/>
      <w:lang w:val="en-GB" w:eastAsia="en-GB" w:bidi="ar-SA"/>
    </w:rPr>
  </w:style>
  <w:style w:type="table" w:customStyle="1" w:styleId="109">
    <w:name w:val="Table Grid1"/>
    <w:basedOn w:val="39"/>
    <w:qFormat/>
    <w:uiPriority w:val="59"/>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0">
    <w:name w:val="TOC 标题1"/>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11">
    <w:name w:val="Table inset list"/>
    <w:basedOn w:val="90"/>
    <w:qFormat/>
    <w:uiPriority w:val="0"/>
    <w:pPr>
      <w:numPr>
        <w:numId w:val="14"/>
      </w:numPr>
      <w:spacing w:before="120"/>
      <w:contextualSpacing/>
    </w:pPr>
    <w:rPr>
      <w:sz w:val="20"/>
    </w:rPr>
  </w:style>
  <w:style w:type="paragraph" w:customStyle="1" w:styleId="112">
    <w:name w:val="Texte de saisie"/>
    <w:basedOn w:val="1"/>
    <w:link w:val="113"/>
    <w:qFormat/>
    <w:uiPriority w:val="0"/>
    <w:rPr>
      <w:color w:val="000000" w:themeColor="text1"/>
      <w:sz w:val="22"/>
      <w14:textFill>
        <w14:solidFill>
          <w14:schemeClr w14:val="tx1"/>
        </w14:solidFill>
      </w14:textFill>
    </w:rPr>
  </w:style>
  <w:style w:type="character" w:customStyle="1" w:styleId="113">
    <w:name w:val="Texte de saisie Car"/>
    <w:basedOn w:val="42"/>
    <w:link w:val="112"/>
    <w:qFormat/>
    <w:uiPriority w:val="0"/>
    <w:rPr>
      <w:color w:val="000000" w:themeColor="text1"/>
      <w:lang w:val="en-GB"/>
      <w14:textFill>
        <w14:solidFill>
          <w14:schemeClr w14:val="tx1"/>
        </w14:solidFill>
      </w14:textFill>
    </w:rPr>
  </w:style>
  <w:style w:type="paragraph" w:customStyle="1" w:styleId="114">
    <w:name w:val="Annex Table caption"/>
    <w:basedOn w:val="4"/>
    <w:qFormat/>
    <w:uiPriority w:val="0"/>
    <w:pPr>
      <w:numPr>
        <w:ilvl w:val="0"/>
        <w:numId w:val="15"/>
      </w:numPr>
      <w:jc w:val="center"/>
    </w:pPr>
    <w:rPr>
      <w:i/>
      <w:color w:val="00558C"/>
      <w:lang w:eastAsia="en-GB"/>
    </w:rPr>
  </w:style>
  <w:style w:type="paragraph" w:customStyle="1" w:styleId="115">
    <w:name w:val="Figure caption"/>
    <w:basedOn w:val="16"/>
    <w:next w:val="4"/>
    <w:qFormat/>
    <w:uiPriority w:val="0"/>
    <w:pPr>
      <w:numPr>
        <w:ilvl w:val="0"/>
        <w:numId w:val="16"/>
      </w:numPr>
      <w:spacing w:before="240" w:after="240"/>
      <w:jc w:val="center"/>
    </w:pPr>
    <w:rPr>
      <w:b w:val="0"/>
      <w:u w:val="none"/>
    </w:rPr>
  </w:style>
  <w:style w:type="paragraph" w:customStyle="1" w:styleId="116">
    <w:name w:val="Annex B Head 1"/>
    <w:basedOn w:val="82"/>
    <w:next w:val="65"/>
    <w:qFormat/>
    <w:uiPriority w:val="0"/>
    <w:pPr>
      <w:numPr>
        <w:numId w:val="17"/>
      </w:numPr>
      <w:tabs>
        <w:tab w:val="left" w:pos="0"/>
      </w:tabs>
    </w:pPr>
  </w:style>
  <w:style w:type="paragraph" w:customStyle="1" w:styleId="117">
    <w:name w:val="Annex B Head 2"/>
    <w:basedOn w:val="83"/>
    <w:next w:val="6"/>
    <w:qFormat/>
    <w:uiPriority w:val="0"/>
    <w:pPr>
      <w:numPr>
        <w:numId w:val="17"/>
      </w:numPr>
    </w:pPr>
  </w:style>
  <w:style w:type="paragraph" w:customStyle="1" w:styleId="118">
    <w:name w:val="Annex B Head 3"/>
    <w:basedOn w:val="85"/>
    <w:next w:val="4"/>
    <w:qFormat/>
    <w:uiPriority w:val="0"/>
    <w:pPr>
      <w:numPr>
        <w:numId w:val="18"/>
      </w:numPr>
    </w:pPr>
  </w:style>
  <w:style w:type="paragraph" w:customStyle="1" w:styleId="119">
    <w:name w:val="Annex B Head 4"/>
    <w:basedOn w:val="86"/>
    <w:next w:val="4"/>
    <w:qFormat/>
    <w:uiPriority w:val="0"/>
    <w:pPr>
      <w:numPr>
        <w:numId w:val="18"/>
      </w:numPr>
    </w:pPr>
  </w:style>
  <w:style w:type="paragraph" w:customStyle="1" w:styleId="120">
    <w:name w:val="Table heading"/>
    <w:basedOn w:val="1"/>
    <w:qFormat/>
    <w:uiPriority w:val="0"/>
    <w:pPr>
      <w:spacing w:before="60" w:after="60"/>
      <w:ind w:left="113" w:right="113"/>
      <w:jc w:val="center"/>
    </w:pPr>
    <w:rPr>
      <w:b/>
      <w:color w:val="00558C"/>
      <w:sz w:val="20"/>
      <w:lang w:val="en-US"/>
    </w:rPr>
  </w:style>
  <w:style w:type="paragraph" w:customStyle="1" w:styleId="121">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22">
    <w:name w:val="Document number"/>
    <w:basedOn w:val="1"/>
    <w:next w:val="1"/>
    <w:qFormat/>
    <w:uiPriority w:val="0"/>
    <w:rPr>
      <w:caps/>
      <w:color w:val="00558C"/>
      <w:sz w:val="50"/>
    </w:rPr>
  </w:style>
  <w:style w:type="paragraph" w:customStyle="1" w:styleId="123">
    <w:name w:val="Document date"/>
    <w:basedOn w:val="1"/>
    <w:link w:val="139"/>
    <w:qFormat/>
    <w:uiPriority w:val="0"/>
    <w:rPr>
      <w:b/>
      <w:color w:val="00558C"/>
      <w:sz w:val="28"/>
    </w:rPr>
  </w:style>
  <w:style w:type="paragraph" w:customStyle="1" w:styleId="124">
    <w:name w:val="Footer portrait"/>
    <w:basedOn w:val="1"/>
    <w:qFormat/>
    <w:uiPriority w:val="0"/>
    <w:pPr>
      <w:pBdr>
        <w:top w:val="single" w:color="auto" w:sz="4" w:space="1"/>
      </w:pBdr>
      <w:tabs>
        <w:tab w:val="right" w:pos="10206"/>
      </w:tabs>
    </w:pPr>
    <w:rPr>
      <w:b/>
      <w:color w:val="00558C"/>
      <w:sz w:val="15"/>
      <w:lang w:val="en-US"/>
    </w:rPr>
  </w:style>
  <w:style w:type="paragraph" w:customStyle="1" w:styleId="125">
    <w:name w:val="Document name"/>
    <w:basedOn w:val="53"/>
    <w:qFormat/>
    <w:uiPriority w:val="0"/>
    <w:pPr>
      <w:ind w:left="0" w:right="0"/>
    </w:pPr>
    <w:rPr>
      <w:b w:val="0"/>
      <w:color w:val="00558C"/>
    </w:rPr>
  </w:style>
  <w:style w:type="character" w:styleId="126">
    <w:name w:val="Placeholder Text"/>
    <w:basedOn w:val="42"/>
    <w:semiHidden/>
    <w:qFormat/>
    <w:uiPriority w:val="99"/>
    <w:rPr>
      <w:color w:val="808080"/>
    </w:rPr>
  </w:style>
  <w:style w:type="paragraph" w:customStyle="1" w:styleId="127">
    <w:name w:val="Style1"/>
    <w:basedOn w:val="120"/>
    <w:qFormat/>
    <w:uiPriority w:val="0"/>
  </w:style>
  <w:style w:type="paragraph" w:customStyle="1" w:styleId="128">
    <w:name w:val="Style2"/>
    <w:basedOn w:val="21"/>
    <w:autoRedefine/>
    <w:qFormat/>
    <w:uiPriority w:val="0"/>
    <w:pPr>
      <w:tabs>
        <w:tab w:val="left" w:pos="1985"/>
        <w:tab w:val="right" w:pos="10195"/>
      </w:tabs>
    </w:pPr>
    <w:rPr>
      <w:rFonts w:eastAsiaTheme="minorEastAsia"/>
      <w:sz w:val="24"/>
      <w:szCs w:val="24"/>
      <w:lang w:val="en-US"/>
    </w:rPr>
  </w:style>
  <w:style w:type="paragraph" w:customStyle="1" w:styleId="129">
    <w:name w:val="Heading separation line - landscape"/>
    <w:basedOn w:val="3"/>
    <w:qFormat/>
    <w:uiPriority w:val="0"/>
    <w:pPr>
      <w:ind w:right="14317"/>
    </w:pPr>
  </w:style>
  <w:style w:type="paragraph" w:customStyle="1" w:styleId="130">
    <w:name w:val="Annex C Head 1"/>
    <w:basedOn w:val="1"/>
    <w:next w:val="65"/>
    <w:qFormat/>
    <w:uiPriority w:val="0"/>
    <w:pPr>
      <w:numPr>
        <w:ilvl w:val="0"/>
        <w:numId w:val="19"/>
      </w:numPr>
    </w:pPr>
    <w:rPr>
      <w:b/>
      <w:caps/>
      <w:color w:val="407EC9"/>
      <w:sz w:val="28"/>
    </w:rPr>
  </w:style>
  <w:style w:type="paragraph" w:customStyle="1" w:styleId="131">
    <w:name w:val="Annex C Head 2"/>
    <w:basedOn w:val="1"/>
    <w:qFormat/>
    <w:uiPriority w:val="0"/>
    <w:pPr>
      <w:numPr>
        <w:ilvl w:val="1"/>
        <w:numId w:val="20"/>
      </w:numPr>
    </w:pPr>
    <w:rPr>
      <w:caps/>
      <w:color w:val="00558C"/>
      <w:sz w:val="24"/>
    </w:rPr>
  </w:style>
  <w:style w:type="paragraph" w:customStyle="1" w:styleId="132">
    <w:name w:val="Annex C Head 3"/>
    <w:basedOn w:val="1"/>
    <w:qFormat/>
    <w:uiPriority w:val="0"/>
    <w:pPr>
      <w:numPr>
        <w:ilvl w:val="2"/>
        <w:numId w:val="20"/>
      </w:numPr>
      <w:spacing w:before="120" w:after="120"/>
    </w:pPr>
    <w:rPr>
      <w:b/>
      <w:smallCaps/>
      <w:color w:val="407EC9"/>
      <w:sz w:val="22"/>
    </w:rPr>
  </w:style>
  <w:style w:type="paragraph" w:customStyle="1" w:styleId="133">
    <w:name w:val="Annex C Head 4"/>
    <w:basedOn w:val="1"/>
    <w:next w:val="4"/>
    <w:qFormat/>
    <w:uiPriority w:val="0"/>
    <w:pPr>
      <w:numPr>
        <w:ilvl w:val="3"/>
        <w:numId w:val="20"/>
      </w:numPr>
      <w:spacing w:before="120" w:after="120"/>
    </w:pPr>
    <w:rPr>
      <w:b/>
      <w:color w:val="407EC9"/>
      <w:sz w:val="22"/>
      <w:lang w:eastAsia="de-DE"/>
    </w:rPr>
  </w:style>
  <w:style w:type="paragraph" w:customStyle="1" w:styleId="134">
    <w:name w:val="Annex D Head 1"/>
    <w:basedOn w:val="1"/>
    <w:next w:val="65"/>
    <w:qFormat/>
    <w:uiPriority w:val="0"/>
    <w:pPr>
      <w:numPr>
        <w:ilvl w:val="0"/>
        <w:numId w:val="21"/>
      </w:numPr>
    </w:pPr>
    <w:rPr>
      <w:b/>
      <w:caps/>
      <w:color w:val="407EC9"/>
      <w:sz w:val="28"/>
      <w:lang w:eastAsia="de-DE"/>
    </w:rPr>
  </w:style>
  <w:style w:type="paragraph" w:customStyle="1" w:styleId="135">
    <w:name w:val="ANNEX D HEAD 2"/>
    <w:basedOn w:val="4"/>
    <w:next w:val="6"/>
    <w:qFormat/>
    <w:uiPriority w:val="0"/>
    <w:pPr>
      <w:numPr>
        <w:ilvl w:val="1"/>
        <w:numId w:val="21"/>
      </w:numPr>
      <w:spacing w:before="120"/>
    </w:pPr>
    <w:rPr>
      <w:b/>
      <w:color w:val="407EC9"/>
      <w:sz w:val="24"/>
      <w:lang w:eastAsia="de-DE"/>
    </w:rPr>
  </w:style>
  <w:style w:type="paragraph" w:customStyle="1" w:styleId="136">
    <w:name w:val="Annex D Head 3"/>
    <w:basedOn w:val="4"/>
    <w:qFormat/>
    <w:uiPriority w:val="0"/>
    <w:pPr>
      <w:numPr>
        <w:ilvl w:val="2"/>
        <w:numId w:val="21"/>
      </w:numPr>
    </w:pPr>
    <w:rPr>
      <w:b/>
      <w:smallCaps/>
      <w:color w:val="407EC9"/>
      <w:lang w:eastAsia="de-DE"/>
    </w:rPr>
  </w:style>
  <w:style w:type="paragraph" w:customStyle="1" w:styleId="137">
    <w:name w:val="Annex D Head 4"/>
    <w:basedOn w:val="1"/>
    <w:next w:val="4"/>
    <w:qFormat/>
    <w:uiPriority w:val="0"/>
    <w:pPr>
      <w:numPr>
        <w:ilvl w:val="3"/>
        <w:numId w:val="21"/>
      </w:numPr>
      <w:spacing w:before="120" w:after="120"/>
    </w:pPr>
    <w:rPr>
      <w:color w:val="407EC9"/>
      <w:sz w:val="22"/>
    </w:rPr>
  </w:style>
  <w:style w:type="paragraph" w:customStyle="1" w:styleId="138">
    <w:name w:val="MRN"/>
    <w:basedOn w:val="1"/>
    <w:link w:val="140"/>
    <w:qFormat/>
    <w:uiPriority w:val="0"/>
    <w:rPr>
      <w:b/>
      <w:color w:val="00558C"/>
      <w:sz w:val="28"/>
    </w:rPr>
  </w:style>
  <w:style w:type="character" w:customStyle="1" w:styleId="139">
    <w:name w:val="Document date Char"/>
    <w:basedOn w:val="42"/>
    <w:link w:val="123"/>
    <w:qFormat/>
    <w:uiPriority w:val="0"/>
    <w:rPr>
      <w:b/>
      <w:color w:val="00558C"/>
      <w:sz w:val="28"/>
      <w:lang w:val="en-GB"/>
    </w:rPr>
  </w:style>
  <w:style w:type="character" w:customStyle="1" w:styleId="140">
    <w:name w:val="MRN Char"/>
    <w:basedOn w:val="42"/>
    <w:link w:val="138"/>
    <w:qFormat/>
    <w:uiPriority w:val="0"/>
    <w:rPr>
      <w:b/>
      <w:color w:val="00558C"/>
      <w:sz w:val="28"/>
      <w:lang w:val="en-GB"/>
    </w:rPr>
  </w:style>
  <w:style w:type="paragraph" w:customStyle="1" w:styleId="141">
    <w:name w:val="Doicument revision table title"/>
    <w:basedOn w:val="71"/>
    <w:qFormat/>
    <w:uiPriority w:val="0"/>
    <w:rPr>
      <w:b/>
      <w:color w:val="00558C"/>
    </w:rPr>
  </w:style>
  <w:style w:type="paragraph" w:customStyle="1" w:styleId="142">
    <w:name w:val="Appendix Head 5"/>
    <w:basedOn w:val="79"/>
    <w:next w:val="4"/>
    <w:qFormat/>
    <w:uiPriority w:val="0"/>
    <w:pPr>
      <w:ind w:left="1701" w:hanging="1701"/>
    </w:pPr>
    <w:rPr>
      <w:b w:val="0"/>
    </w:rPr>
  </w:style>
  <w:style w:type="paragraph" w:customStyle="1" w:styleId="143">
    <w:name w:val="Annex Head 2"/>
    <w:basedOn w:val="80"/>
    <w:next w:val="3"/>
    <w:qFormat/>
    <w:uiPriority w:val="0"/>
    <w:pPr>
      <w:numPr>
        <w:ilvl w:val="1"/>
      </w:numPr>
      <w:spacing w:before="120" w:after="120" w:line="240" w:lineRule="auto"/>
    </w:pPr>
    <w:rPr>
      <w:rFonts w:eastAsia="Calibri" w:cs="Calibri"/>
      <w:bCs/>
      <w:sz w:val="24"/>
      <w:lang w:eastAsia="en-GB"/>
    </w:rPr>
  </w:style>
  <w:style w:type="paragraph" w:customStyle="1" w:styleId="144">
    <w:name w:val="Annex Head 3"/>
    <w:basedOn w:val="143"/>
    <w:next w:val="6"/>
    <w:qFormat/>
    <w:uiPriority w:val="0"/>
    <w:pPr>
      <w:numPr>
        <w:ilvl w:val="2"/>
      </w:numPr>
    </w:pPr>
    <w:rPr>
      <w:caps w:val="0"/>
      <w:smallCaps/>
    </w:rPr>
  </w:style>
  <w:style w:type="paragraph" w:customStyle="1" w:styleId="145">
    <w:name w:val="Annex Head 4"/>
    <w:basedOn w:val="144"/>
    <w:next w:val="4"/>
    <w:qFormat/>
    <w:uiPriority w:val="0"/>
    <w:pPr>
      <w:numPr>
        <w:ilvl w:val="3"/>
      </w:numPr>
    </w:pPr>
    <w:rPr>
      <w:smallCaps w:val="0"/>
      <w:sz w:val="22"/>
    </w:rPr>
  </w:style>
  <w:style w:type="paragraph" w:customStyle="1" w:styleId="146">
    <w:name w:val="Annex Head 5"/>
    <w:basedOn w:val="1"/>
    <w:next w:val="4"/>
    <w:qFormat/>
    <w:uiPriority w:val="0"/>
    <w:pPr>
      <w:numPr>
        <w:ilvl w:val="4"/>
        <w:numId w:val="6"/>
      </w:numPr>
      <w:spacing w:before="120" w:after="120" w:line="240" w:lineRule="auto"/>
      <w:ind w:left="1701" w:hanging="1701"/>
    </w:pPr>
    <w:rPr>
      <w:rFonts w:eastAsia="Calibri" w:cs="Calibri"/>
      <w:color w:val="00558C"/>
      <w:sz w:val="22"/>
      <w:lang w:eastAsia="en-GB"/>
    </w:rPr>
  </w:style>
  <w:style w:type="paragraph" w:customStyle="1" w:styleId="147">
    <w:name w:val="Abbreviations"/>
    <w:basedOn w:val="1"/>
    <w:qFormat/>
    <w:uiPriority w:val="0"/>
    <w:pPr>
      <w:spacing w:after="60"/>
      <w:ind w:left="1418" w:hanging="1418"/>
    </w:pPr>
    <w:rPr>
      <w:sz w:val="22"/>
    </w:rPr>
  </w:style>
  <w:style w:type="character" w:customStyle="1" w:styleId="148">
    <w:name w:val="标题 字符"/>
    <w:basedOn w:val="42"/>
    <w:link w:val="37"/>
    <w:qFormat/>
    <w:uiPriority w:val="0"/>
    <w:rPr>
      <w:rFonts w:ascii="Arial" w:hAnsi="Arial" w:eastAsia="Times New Roman" w:cs="Arial"/>
      <w:b/>
      <w:bCs/>
      <w:kern w:val="28"/>
      <w:sz w:val="32"/>
      <w:szCs w:val="32"/>
      <w:lang w:val="en-GB" w:eastAsia="en-GB"/>
    </w:rPr>
  </w:style>
  <w:style w:type="paragraph" w:customStyle="1" w:styleId="149">
    <w:name w:val="修订1"/>
    <w:hidden/>
    <w:semiHidden/>
    <w:qFormat/>
    <w:uiPriority w:val="99"/>
    <w:rPr>
      <w:rFonts w:asciiTheme="minorHAnsi" w:hAnsiTheme="minorHAnsi" w:eastAsiaTheme="minorHAnsi" w:cstheme="minorBidi"/>
      <w:sz w:val="18"/>
      <w:szCs w:val="22"/>
      <w:lang w:val="en-GB" w:eastAsia="en-US" w:bidi="ar-SA"/>
    </w:rPr>
  </w:style>
  <w:style w:type="paragraph" w:customStyle="1" w:styleId="150">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51">
    <w:name w:val="preface 6"/>
    <w:basedOn w:val="10"/>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paragraph" w:customStyle="1" w:styleId="152">
    <w:name w:val="Revokes"/>
    <w:basedOn w:val="123"/>
    <w:link w:val="153"/>
    <w:qFormat/>
    <w:uiPriority w:val="0"/>
    <w:rPr>
      <w:i/>
    </w:rPr>
  </w:style>
  <w:style w:type="character" w:customStyle="1" w:styleId="153">
    <w:name w:val="Revokes Char"/>
    <w:basedOn w:val="42"/>
    <w:link w:val="152"/>
    <w:qFormat/>
    <w:uiPriority w:val="0"/>
    <w:rPr>
      <w:b/>
      <w:i/>
      <w:color w:val="00558C"/>
      <w:sz w:val="28"/>
      <w:lang w:val="en-GB"/>
    </w:rPr>
  </w:style>
  <w:style w:type="paragraph" w:customStyle="1" w:styleId="154">
    <w:name w:val="Equation"/>
    <w:basedOn w:val="4"/>
    <w:next w:val="4"/>
    <w:link w:val="155"/>
    <w:qFormat/>
    <w:uiPriority w:val="0"/>
    <w:pPr>
      <w:numPr>
        <w:ilvl w:val="0"/>
        <w:numId w:val="22"/>
      </w:numPr>
      <w:spacing w:before="60"/>
      <w:jc w:val="left"/>
    </w:pPr>
    <w:rPr>
      <w:i/>
    </w:rPr>
  </w:style>
  <w:style w:type="character" w:customStyle="1" w:styleId="155">
    <w:name w:val="Equation Char"/>
    <w:basedOn w:val="84"/>
    <w:link w:val="154"/>
    <w:qFormat/>
    <w:uiPriority w:val="0"/>
    <w:rPr>
      <w:i/>
      <w:lang w:val="en-GB"/>
    </w:rPr>
  </w:style>
  <w:style w:type="paragraph" w:customStyle="1" w:styleId="156">
    <w:name w:val="Further reading"/>
    <w:basedOn w:val="4"/>
    <w:link w:val="157"/>
    <w:qFormat/>
    <w:uiPriority w:val="0"/>
    <w:pPr>
      <w:numPr>
        <w:ilvl w:val="0"/>
        <w:numId w:val="23"/>
      </w:numPr>
      <w:spacing w:before="60"/>
    </w:pPr>
  </w:style>
  <w:style w:type="character" w:customStyle="1" w:styleId="157">
    <w:name w:val="Further reading Char"/>
    <w:basedOn w:val="84"/>
    <w:link w:val="156"/>
    <w:qFormat/>
    <w:uiPriority w:val="0"/>
    <w:rPr>
      <w:lang w:val="en-GB"/>
    </w:rPr>
  </w:style>
  <w:style w:type="paragraph" w:customStyle="1" w:styleId="158">
    <w:name w:val="Document revision table title"/>
    <w:basedOn w:val="1"/>
    <w:qFormat/>
    <w:uiPriority w:val="0"/>
    <w:pPr>
      <w:spacing w:before="60" w:after="60"/>
      <w:ind w:left="113" w:right="113"/>
    </w:pPr>
    <w:rPr>
      <w:b/>
      <w:color w:val="00558C"/>
      <w:sz w:val="20"/>
    </w:rPr>
  </w:style>
  <w:style w:type="paragraph" w:customStyle="1" w:styleId="159">
    <w:name w:val="Annex Figure Caption"/>
    <w:basedOn w:val="4"/>
    <w:link w:val="160"/>
    <w:qFormat/>
    <w:uiPriority w:val="0"/>
    <w:pPr>
      <w:numPr>
        <w:ilvl w:val="0"/>
        <w:numId w:val="24"/>
      </w:numPr>
      <w:jc w:val="center"/>
    </w:pPr>
    <w:rPr>
      <w:i/>
      <w:color w:val="00558C"/>
      <w:lang w:eastAsia="en-GB"/>
    </w:rPr>
  </w:style>
  <w:style w:type="character" w:customStyle="1" w:styleId="160">
    <w:name w:val="Annex Figure Caption Char"/>
    <w:basedOn w:val="84"/>
    <w:link w:val="159"/>
    <w:qFormat/>
    <w:uiPriority w:val="0"/>
    <w:rPr>
      <w:i/>
      <w:color w:val="00558C"/>
      <w:lang w:val="en-GB" w:eastAsia="en-GB"/>
    </w:rPr>
  </w:style>
  <w:style w:type="paragraph" w:customStyle="1" w:styleId="161">
    <w:name w:val="Emphasis Paragraph"/>
    <w:basedOn w:val="4"/>
    <w:next w:val="4"/>
    <w:link w:val="162"/>
    <w:qFormat/>
    <w:uiPriority w:val="0"/>
    <w:pPr>
      <w:ind w:left="425" w:right="709"/>
    </w:pPr>
    <w:rPr>
      <w:i/>
    </w:rPr>
  </w:style>
  <w:style w:type="character" w:customStyle="1" w:styleId="162">
    <w:name w:val="Emphasis Paragraph Char"/>
    <w:basedOn w:val="84"/>
    <w:link w:val="161"/>
    <w:qFormat/>
    <w:uiPriority w:val="0"/>
    <w:rPr>
      <w:i/>
      <w:lang w:val="en-GB"/>
    </w:rPr>
  </w:style>
  <w:style w:type="paragraph" w:customStyle="1" w:styleId="163">
    <w:name w:val="Quotation paragraph"/>
    <w:basedOn w:val="4"/>
    <w:link w:val="164"/>
    <w:qFormat/>
    <w:uiPriority w:val="0"/>
    <w:pPr>
      <w:suppressAutoHyphens/>
      <w:ind w:left="567" w:right="707"/>
    </w:pPr>
  </w:style>
  <w:style w:type="character" w:customStyle="1" w:styleId="164">
    <w:name w:val="Quotation paragraph Char"/>
    <w:basedOn w:val="84"/>
    <w:link w:val="163"/>
    <w:qFormat/>
    <w:uiPriority w:val="0"/>
    <w:rPr>
      <w:lang w:val="en-GB"/>
    </w:rPr>
  </w:style>
  <w:style w:type="paragraph" w:customStyle="1" w:styleId="165">
    <w:name w:val="Bullet annex indented"/>
    <w:basedOn w:val="166"/>
    <w:qFormat/>
    <w:uiPriority w:val="0"/>
  </w:style>
  <w:style w:type="paragraph" w:customStyle="1" w:styleId="166">
    <w:name w:val="Bullet annex"/>
    <w:basedOn w:val="63"/>
    <w:qFormat/>
    <w:uiPriority w:val="0"/>
  </w:style>
  <w:style w:type="paragraph" w:customStyle="1" w:styleId="167">
    <w:name w:val="Revision"/>
    <w:hidden/>
    <w:unhideWhenUsed/>
    <w:qFormat/>
    <w:uiPriority w:val="99"/>
    <w:rPr>
      <w:rFonts w:asciiTheme="minorHAnsi" w:hAnsiTheme="minorHAnsi" w:eastAsiaTheme="minorHAnsi" w:cstheme="minorBidi"/>
      <w:sz w:val="18"/>
      <w:szCs w:val="22"/>
      <w:lang w:val="en-GB" w:eastAsia="en-US" w:bidi="ar-SA"/>
    </w:rPr>
  </w:style>
</w:style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theme" Target="theme/theme1.xml"/><Relationship Id="rId12" Type="http://schemas.openxmlformats.org/officeDocument/2006/relationships/customXml" Target="../customXml/item2.xml"/><Relationship Id="rId2" Type="http://schemas.openxmlformats.org/officeDocument/2006/relationships/settings" Target="settings.xml"/><Relationship Id="rId6" Type="http://schemas.openxmlformats.org/officeDocument/2006/relationships/footer" Target="footer1.xm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header" Target="header1.xml"/><Relationship Id="rId10" Type="http://schemas.openxmlformats.org/officeDocument/2006/relationships/fontTable" Target="fontTable.xml"/><Relationship Id="rId9" Type="http://schemas.openxmlformats.org/officeDocument/2006/relationships/numbering" Target="numbering.xml"/><Relationship Id="rId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513FC317-3356-4C34-9063-9E89EA7DEC01}"/>
</file>

<file path=customXml/itemProps2.xml><?xml version="1.0" encoding="utf-8"?>
<ds:datastoreItem xmlns:ds="http://schemas.openxmlformats.org/officeDocument/2006/customXml" ds:itemID="{1DD4DE70-0039-4CAA-818F-DD52DAD94ADD}"/>
</file>

<file path=customXml/itemProps3.xml><?xml version="1.0" encoding="utf-8"?>
<ds:datastoreItem xmlns:ds="http://schemas.openxmlformats.org/officeDocument/2006/customXml" ds:itemID="{C071BBF2-BFCC-4F69-A354-9203C8290CA0}"/>
</file>

<file path=docProps/app.xml><?xml version="1.0" encoding="utf-8"?>
<Properties xmlns="http://schemas.openxmlformats.org/officeDocument/2006/extended-properties" xmlns:vt="http://schemas.openxmlformats.org/officeDocument/2006/docPropsVTypes">
  <Template>Gxxxx Template for IALA Guidelines Ed 2.1 August 2021.dotm</Template>
  <Manager>IALA</Manager>
  <Company>IALA</Company>
  <Pages>6</Pages>
  <Words>2228</Words>
  <Characters>12325</Characters>
  <Lines>114</Lines>
  <Paragraphs>32</Paragraphs>
  <TotalTime>31</TotalTime>
  <ScaleCrop>false</ScaleCrop>
  <LinksUpToDate>false</LinksUpToDate>
  <CharactersWithSpaces>14436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G1098</dc:title>
  <dc:subject>IALA</dc:subject>
  <dc:creator>IALA Secretariat</dc:creator>
  <cp:lastModifiedBy>灵宇·Caroline</cp:lastModifiedBy>
  <cp:revision>68</cp:revision>
  <cp:lastPrinted>2019-01-10T15:42:00Z</cp:lastPrinted>
  <dcterms:created xsi:type="dcterms:W3CDTF">2019-01-10T12:45:00Z</dcterms:created>
  <dcterms:modified xsi:type="dcterms:W3CDTF">2025-02-28T10:31:17Z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5432200</vt:r8>
  </property>
  <property fmtid="{D5CDD505-2E9C-101B-9397-08002B2CF9AE}" pid="4" name="KSOProductBuildVer">
    <vt:lpwstr>2052-12.1.0.20305</vt:lpwstr>
  </property>
  <property fmtid="{D5CDD505-2E9C-101B-9397-08002B2CF9AE}" pid="5" name="ICV">
    <vt:lpwstr>8627542F3E1B44F4867908D6ACA8593E_12</vt:lpwstr>
  </property>
  <property fmtid="{D5CDD505-2E9C-101B-9397-08002B2CF9AE}" pid="6" name="KSOTemplateDocerSaveRecord">
    <vt:lpwstr>eyJoZGlkIjoiOTI2MzNkYzc5MWNkMmE3NjYwMTRkOGQ0Y2Y1ODljMmMiLCJ1c2VySWQiOiI1Mzc1MjM4NjgifQ==</vt:lpwstr>
  </property>
</Properties>
</file>